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699EF8" w14:textId="5C1DDC77" w:rsidR="00A068D6" w:rsidRPr="00E913A9" w:rsidRDefault="00013771" w:rsidP="00A068D6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bookmarkStart w:id="1" w:name="_GoBack"/>
      <w:bookmarkEnd w:id="1"/>
      <w:r w:rsidRPr="00D573B6">
        <w:rPr>
          <w:rFonts w:ascii="Arial" w:hAnsi="Arial" w:cs="Arial"/>
          <w:b/>
          <w:sz w:val="24"/>
          <w:szCs w:val="24"/>
        </w:rPr>
        <w:t>3GPP TSG-RAN WG</w:t>
      </w:r>
      <w:r w:rsidRPr="00E913A9">
        <w:rPr>
          <w:rFonts w:ascii="Arial" w:hAnsi="Arial" w:cs="Arial"/>
          <w:b/>
          <w:sz w:val="24"/>
          <w:szCs w:val="24"/>
        </w:rPr>
        <w:t>4 Meeting #</w:t>
      </w:r>
      <w:r w:rsidR="000427CB" w:rsidRPr="00E913A9">
        <w:rPr>
          <w:rFonts w:ascii="Arial" w:hAnsi="Arial" w:cs="Arial" w:hint="eastAsia"/>
          <w:b/>
          <w:sz w:val="24"/>
          <w:szCs w:val="24"/>
          <w:lang w:eastAsia="ja-JP"/>
        </w:rPr>
        <w:t>9</w:t>
      </w:r>
      <w:r w:rsidR="004A0E97" w:rsidRPr="00E913A9">
        <w:rPr>
          <w:rFonts w:ascii="Arial" w:hAnsi="Arial" w:cs="Arial"/>
          <w:b/>
          <w:sz w:val="24"/>
          <w:szCs w:val="24"/>
          <w:lang w:eastAsia="ja-JP"/>
        </w:rPr>
        <w:t>3</w:t>
      </w:r>
      <w:r w:rsidR="00A068D6" w:rsidRPr="00E913A9">
        <w:rPr>
          <w:rFonts w:ascii="Arial" w:hAnsi="Arial" w:cs="Arial"/>
          <w:b/>
          <w:sz w:val="24"/>
          <w:szCs w:val="24"/>
        </w:rPr>
        <w:tab/>
      </w:r>
      <w:r w:rsidR="00FC633F" w:rsidRPr="00E913A9">
        <w:rPr>
          <w:rFonts w:ascii="Arial" w:hAnsi="Arial" w:cs="Arial"/>
          <w:b/>
          <w:sz w:val="24"/>
          <w:szCs w:val="24"/>
        </w:rPr>
        <w:t>R4-19</w:t>
      </w:r>
      <w:r w:rsidR="009225B4" w:rsidRPr="00E913A9">
        <w:rPr>
          <w:rFonts w:ascii="Arial" w:hAnsi="Arial" w:cs="Arial" w:hint="eastAsia"/>
          <w:b/>
          <w:sz w:val="24"/>
          <w:szCs w:val="24"/>
          <w:lang w:eastAsia="ja-JP"/>
        </w:rPr>
        <w:t>1</w:t>
      </w:r>
      <w:r w:rsidR="00E913A9" w:rsidRPr="00E913A9">
        <w:rPr>
          <w:rFonts w:ascii="Arial" w:hAnsi="Arial" w:cs="Arial"/>
          <w:b/>
          <w:sz w:val="24"/>
          <w:szCs w:val="24"/>
          <w:lang w:eastAsia="ja-JP"/>
        </w:rPr>
        <w:t>3568</w:t>
      </w:r>
    </w:p>
    <w:p w14:paraId="53FE4227" w14:textId="47E17AD9" w:rsidR="00F236B2" w:rsidRPr="00E913A9" w:rsidRDefault="004A0E97" w:rsidP="00F236B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E913A9">
        <w:rPr>
          <w:rFonts w:ascii="Arial" w:eastAsia="SimSun" w:hAnsi="Arial"/>
          <w:b/>
          <w:sz w:val="24"/>
          <w:szCs w:val="24"/>
          <w:lang w:eastAsia="zh-CN"/>
        </w:rPr>
        <w:t>Reno, USA, 18</w:t>
      </w:r>
      <w:r w:rsidRPr="00E913A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E913A9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E913A9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E913A9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Pr="00E913A9">
        <w:rPr>
          <w:rFonts w:ascii="Arial" w:eastAsia="SimSun" w:hAnsi="Arial"/>
          <w:b/>
          <w:sz w:val="24"/>
          <w:szCs w:val="24"/>
          <w:lang w:eastAsia="zh-CN"/>
        </w:rPr>
        <w:t>22</w:t>
      </w:r>
      <w:r w:rsidRPr="00E913A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Pr="00E913A9">
        <w:rPr>
          <w:rFonts w:ascii="Arial" w:eastAsia="SimSun" w:hAnsi="Arial"/>
          <w:b/>
          <w:sz w:val="24"/>
          <w:szCs w:val="24"/>
          <w:lang w:eastAsia="zh-CN"/>
        </w:rPr>
        <w:t xml:space="preserve"> Nov, 2019</w:t>
      </w:r>
    </w:p>
    <w:p w14:paraId="348B3C62" w14:textId="77777777" w:rsidR="00214859" w:rsidRPr="00E913A9" w:rsidRDefault="00214859" w:rsidP="00214859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C98555D" w14:textId="26328521" w:rsidR="00214859" w:rsidRPr="00E913A9" w:rsidRDefault="00214859" w:rsidP="00A07429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 w:eastAsia="ja-JP"/>
        </w:rPr>
      </w:pPr>
      <w:r w:rsidRPr="00E913A9">
        <w:rPr>
          <w:rFonts w:ascii="Arial" w:hAnsi="Arial"/>
          <w:b/>
          <w:sz w:val="24"/>
          <w:lang w:val="en-US"/>
        </w:rPr>
        <w:t>Agenda item:</w:t>
      </w:r>
      <w:r w:rsidRPr="00E913A9">
        <w:rPr>
          <w:rFonts w:ascii="Arial" w:hAnsi="Arial"/>
          <w:sz w:val="24"/>
          <w:lang w:val="en-US"/>
        </w:rPr>
        <w:tab/>
      </w:r>
      <w:r w:rsidR="004A0E97" w:rsidRPr="00E913A9">
        <w:rPr>
          <w:rFonts w:ascii="Arial" w:hAnsi="Arial"/>
          <w:sz w:val="24"/>
          <w:lang w:val="en-US" w:eastAsia="ja-JP"/>
        </w:rPr>
        <w:t>9.11.2.1</w:t>
      </w:r>
    </w:p>
    <w:p w14:paraId="5B0FC1DA" w14:textId="77777777" w:rsidR="0081689A" w:rsidRPr="00D573B6" w:rsidRDefault="0081689A" w:rsidP="00A07429">
      <w:pPr>
        <w:tabs>
          <w:tab w:val="left" w:pos="1985"/>
        </w:tabs>
        <w:spacing w:after="120"/>
        <w:ind w:left="1136" w:hanging="1136"/>
        <w:rPr>
          <w:rFonts w:ascii="Arial" w:hAnsi="Arial"/>
          <w:sz w:val="24"/>
          <w:lang w:val="en-US"/>
        </w:rPr>
      </w:pPr>
      <w:r w:rsidRPr="00D573B6">
        <w:rPr>
          <w:rFonts w:ascii="Arial" w:hAnsi="Arial"/>
          <w:b/>
          <w:sz w:val="24"/>
          <w:lang w:val="en-US"/>
        </w:rPr>
        <w:t xml:space="preserve">Source: </w:t>
      </w:r>
      <w:r w:rsidRPr="00D573B6">
        <w:rPr>
          <w:rFonts w:ascii="Arial" w:hAnsi="Arial"/>
          <w:b/>
          <w:sz w:val="24"/>
          <w:lang w:val="en-US"/>
        </w:rPr>
        <w:tab/>
      </w:r>
      <w:r w:rsidR="00642564" w:rsidRPr="00D573B6">
        <w:rPr>
          <w:rFonts w:ascii="Arial" w:hAnsi="Arial"/>
          <w:b/>
          <w:sz w:val="24"/>
          <w:lang w:val="en-US"/>
        </w:rPr>
        <w:tab/>
      </w:r>
      <w:r w:rsidRPr="00D573B6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78C3278E" w:rsidR="00FA6851" w:rsidRPr="00D573B6" w:rsidRDefault="0081689A" w:rsidP="00A07429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D573B6">
        <w:rPr>
          <w:rFonts w:ascii="Arial" w:hAnsi="Arial"/>
          <w:b/>
          <w:sz w:val="24"/>
          <w:lang w:val="en-US"/>
        </w:rPr>
        <w:t>Title:</w:t>
      </w:r>
      <w:r w:rsidRPr="00D573B6">
        <w:rPr>
          <w:rFonts w:ascii="Arial" w:hAnsi="Arial"/>
          <w:sz w:val="24"/>
          <w:lang w:val="en-US"/>
        </w:rPr>
        <w:t xml:space="preserve"> </w:t>
      </w:r>
      <w:r w:rsidRPr="00D573B6">
        <w:rPr>
          <w:rFonts w:ascii="Arial" w:hAnsi="Arial"/>
          <w:sz w:val="24"/>
          <w:lang w:val="en-US"/>
        </w:rPr>
        <w:tab/>
      </w:r>
      <w:r w:rsidR="004A0E97">
        <w:rPr>
          <w:rFonts w:ascii="Arial" w:hAnsi="Arial"/>
          <w:sz w:val="24"/>
          <w:lang w:val="en-US"/>
        </w:rPr>
        <w:t xml:space="preserve">RRM core requirements on </w:t>
      </w:r>
      <w:r w:rsidR="004A0E97">
        <w:rPr>
          <w:rFonts w:ascii="Arial" w:hAnsi="Arial"/>
          <w:sz w:val="24"/>
          <w:lang w:val="en-US" w:eastAsia="ja-JP"/>
        </w:rPr>
        <w:t>L1-SINR</w:t>
      </w:r>
    </w:p>
    <w:p w14:paraId="5CBDDE9A" w14:textId="7B52FABA" w:rsidR="0081689A" w:rsidRPr="00D573B6" w:rsidRDefault="0081689A" w:rsidP="00A07429">
      <w:pPr>
        <w:tabs>
          <w:tab w:val="left" w:pos="1985"/>
        </w:tabs>
        <w:spacing w:after="120"/>
        <w:ind w:left="1980" w:hanging="1980"/>
        <w:jc w:val="both"/>
        <w:rPr>
          <w:lang w:eastAsia="ja-JP"/>
        </w:rPr>
      </w:pPr>
      <w:r w:rsidRPr="00D573B6">
        <w:rPr>
          <w:rFonts w:ascii="Arial" w:hAnsi="Arial"/>
          <w:b/>
          <w:sz w:val="24"/>
          <w:lang w:val="en-US"/>
        </w:rPr>
        <w:t>Document for:</w:t>
      </w:r>
      <w:r w:rsidRPr="00D573B6">
        <w:rPr>
          <w:rFonts w:ascii="Arial" w:hAnsi="Arial"/>
          <w:sz w:val="24"/>
          <w:lang w:val="en-US"/>
        </w:rPr>
        <w:tab/>
      </w:r>
      <w:r w:rsidR="00A068D6" w:rsidRPr="00D573B6">
        <w:rPr>
          <w:rFonts w:ascii="Arial" w:hAnsi="Arial"/>
          <w:sz w:val="24"/>
          <w:lang w:val="en-US" w:eastAsia="ja-JP"/>
        </w:rPr>
        <w:t>Discussion</w:t>
      </w:r>
    </w:p>
    <w:p w14:paraId="7B11AF94" w14:textId="77777777" w:rsidR="00906173" w:rsidRPr="00D573B6" w:rsidRDefault="009C628D" w:rsidP="00CA6520">
      <w:pPr>
        <w:pStyle w:val="1"/>
      </w:pPr>
      <w:r w:rsidRPr="00D573B6">
        <w:rPr>
          <w:rFonts w:hint="eastAsia"/>
          <w:lang w:eastAsia="ja-JP"/>
        </w:rPr>
        <w:t xml:space="preserve">1. </w:t>
      </w:r>
      <w:r w:rsidR="00906173" w:rsidRPr="00D573B6">
        <w:t>Introduction</w:t>
      </w:r>
    </w:p>
    <w:p w14:paraId="1AC79F52" w14:textId="62259E24" w:rsidR="00F142BE" w:rsidRDefault="00F142BE" w:rsidP="00E902E8">
      <w:pPr>
        <w:jc w:val="both"/>
        <w:rPr>
          <w:lang w:eastAsia="ja-JP"/>
        </w:rPr>
      </w:pPr>
      <w:r w:rsidRPr="00994D53">
        <w:rPr>
          <w:rFonts w:hint="eastAsia"/>
          <w:lang w:eastAsia="ja-JP"/>
        </w:rPr>
        <w:t xml:space="preserve">In this contribution, we discuss </w:t>
      </w:r>
      <w:r w:rsidR="00A07429" w:rsidRPr="00994D53">
        <w:rPr>
          <w:lang w:eastAsia="ja-JP"/>
        </w:rPr>
        <w:t xml:space="preserve">our views </w:t>
      </w:r>
      <w:r w:rsidR="00994D53">
        <w:rPr>
          <w:lang w:eastAsia="ja-JP"/>
        </w:rPr>
        <w:t>on</w:t>
      </w:r>
      <w:r w:rsidR="00A07429" w:rsidRPr="00994D53">
        <w:rPr>
          <w:lang w:eastAsia="ja-JP"/>
        </w:rPr>
        <w:t xml:space="preserve"> RRM </w:t>
      </w:r>
      <w:r w:rsidR="00994D53" w:rsidRPr="00994D53">
        <w:rPr>
          <w:lang w:eastAsia="ja-JP"/>
        </w:rPr>
        <w:t>design</w:t>
      </w:r>
      <w:r w:rsidR="00994D53">
        <w:rPr>
          <w:lang w:eastAsia="ja-JP"/>
        </w:rPr>
        <w:t xml:space="preserve"> for </w:t>
      </w:r>
      <w:r w:rsidR="0022639A">
        <w:rPr>
          <w:lang w:eastAsia="ja-JP"/>
        </w:rPr>
        <w:t>L1-SINR measurement for eMIMO based on the agree</w:t>
      </w:r>
      <w:r w:rsidR="00BB27BE">
        <w:rPr>
          <w:lang w:eastAsia="ja-JP"/>
        </w:rPr>
        <w:t>d</w:t>
      </w:r>
      <w:r w:rsidR="0022639A">
        <w:rPr>
          <w:lang w:eastAsia="ja-JP"/>
        </w:rPr>
        <w:t xml:space="preserve"> WF in RAN4 #92bis </w:t>
      </w:r>
      <w:r w:rsidR="0022639A" w:rsidRPr="004B2578">
        <w:rPr>
          <w:lang w:eastAsia="ja-JP"/>
        </w:rPr>
        <w:t>[1]</w:t>
      </w:r>
      <w:r w:rsidR="00994D53">
        <w:rPr>
          <w:lang w:eastAsia="ja-JP"/>
        </w:rPr>
        <w:t>.</w:t>
      </w:r>
      <w:r w:rsidR="009225B4">
        <w:rPr>
          <w:lang w:eastAsia="ja-JP"/>
        </w:rPr>
        <w:t xml:space="preserve"> It is noted that detail of RAN1 discussion is summarized in</w:t>
      </w:r>
      <w:r w:rsidR="009225B4" w:rsidRPr="004B2578">
        <w:rPr>
          <w:lang w:eastAsia="ja-JP"/>
        </w:rPr>
        <w:t xml:space="preserve"> [2]</w:t>
      </w:r>
      <w:r w:rsidR="009225B4">
        <w:rPr>
          <w:lang w:eastAsia="ja-JP"/>
        </w:rPr>
        <w:t xml:space="preserve">. </w:t>
      </w:r>
    </w:p>
    <w:p w14:paraId="2648924A" w14:textId="73CAB72A" w:rsidR="00F10A2D" w:rsidRPr="00D573B6" w:rsidRDefault="00556E1D" w:rsidP="00D91AAD">
      <w:pPr>
        <w:pStyle w:val="1"/>
        <w:spacing w:after="120"/>
        <w:rPr>
          <w:lang w:eastAsia="ja-JP"/>
        </w:rPr>
      </w:pPr>
      <w:r w:rsidRPr="00D573B6">
        <w:rPr>
          <w:rFonts w:hint="eastAsia"/>
          <w:lang w:eastAsia="ja-JP"/>
        </w:rPr>
        <w:t xml:space="preserve">2. </w:t>
      </w:r>
      <w:r w:rsidR="00781288" w:rsidRPr="00D573B6">
        <w:rPr>
          <w:rFonts w:hint="eastAsia"/>
          <w:lang w:eastAsia="ja-JP"/>
        </w:rPr>
        <w:t>Discussion</w:t>
      </w:r>
    </w:p>
    <w:p w14:paraId="7CA049A3" w14:textId="194AFAD4" w:rsidR="0022639A" w:rsidRDefault="00C95112" w:rsidP="0022639A">
      <w:pPr>
        <w:spacing w:beforeLines="50" w:before="120" w:afterLines="50" w:after="120"/>
        <w:jc w:val="both"/>
        <w:outlineLvl w:val="1"/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Scenario</w:t>
      </w:r>
    </w:p>
    <w:p w14:paraId="2E623072" w14:textId="458BE87C" w:rsidR="0022639A" w:rsidRDefault="0022639A" w:rsidP="00BB27BE">
      <w:pPr>
        <w:spacing w:after="0"/>
        <w:jc w:val="both"/>
        <w:rPr>
          <w:lang w:eastAsia="ja-JP"/>
        </w:rPr>
      </w:pPr>
      <w:r w:rsidRPr="0022639A">
        <w:rPr>
          <w:lang w:eastAsia="ja-JP"/>
        </w:rPr>
        <w:t xml:space="preserve">Followings are agreements </w:t>
      </w:r>
      <w:r w:rsidR="00BB27BE">
        <w:rPr>
          <w:lang w:eastAsia="ja-JP"/>
        </w:rPr>
        <w:t>reached in the WF</w:t>
      </w:r>
      <w:r w:rsidRPr="004B2578">
        <w:rPr>
          <w:lang w:eastAsia="ja-JP"/>
        </w:rPr>
        <w:t xml:space="preserve"> [</w:t>
      </w:r>
      <w:r w:rsidRPr="004B2578">
        <w:rPr>
          <w:rFonts w:hint="eastAsia"/>
          <w:lang w:eastAsia="ja-JP"/>
        </w:rPr>
        <w:t>1</w:t>
      </w:r>
      <w:r w:rsidRPr="004B2578">
        <w:rPr>
          <w:lang w:eastAsia="ja-JP"/>
        </w:rPr>
        <w:t>].</w:t>
      </w:r>
    </w:p>
    <w:p w14:paraId="6B429CC1" w14:textId="2362A402" w:rsidR="0022639A" w:rsidRDefault="0022639A" w:rsidP="0022639A">
      <w:pPr>
        <w:spacing w:beforeLines="50" w:before="120" w:afterLines="50" w:after="120"/>
        <w:jc w:val="both"/>
        <w:rPr>
          <w:lang w:eastAsia="ja-JP"/>
        </w:rPr>
      </w:pPr>
      <w:r w:rsidRPr="00D573B6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49EC1ACB" wp14:editId="01CCB56B">
                <wp:extent cx="6092825" cy="1404620"/>
                <wp:effectExtent l="0" t="0" r="22225" b="27305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60F486" w14:textId="77777777" w:rsidR="00BB27BE" w:rsidRPr="00BB27BE" w:rsidRDefault="00BB27BE" w:rsidP="00BB27BE">
                            <w:pPr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>Scenarios of L1-SINR measurement for RRM requirement:</w:t>
                            </w:r>
                          </w:p>
                          <w:p w14:paraId="4591C10D" w14:textId="77777777" w:rsidR="00BB27BE" w:rsidRPr="00BB27BE" w:rsidRDefault="00BB27BE" w:rsidP="00BB27BE">
                            <w:pPr>
                              <w:numPr>
                                <w:ilvl w:val="1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>In RAN4#93, RAN4 study and conclude which scenario(s) shall be included for L1-SINR measurement requirement and evaluation (i.e., measurement period and measurement accuracy).</w:t>
                            </w:r>
                          </w:p>
                          <w:p w14:paraId="03A7D9AE" w14:textId="77777777" w:rsidR="00BB27BE" w:rsidRPr="00BB27BE" w:rsidRDefault="00BB27BE" w:rsidP="00BB27BE">
                            <w:pPr>
                              <w:numPr>
                                <w:ilvl w:val="1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 xml:space="preserve">Down-selecting scenarios to define L1-SINR measurement requirement from following possible scenarios: </w:t>
                            </w:r>
                          </w:p>
                          <w:p w14:paraId="5956A666" w14:textId="77777777" w:rsidR="00BB27BE" w:rsidRPr="00BB27BE" w:rsidRDefault="00BB27BE" w:rsidP="00BB27BE">
                            <w:pPr>
                              <w:numPr>
                                <w:ilvl w:val="2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>Scenario 1: L1-SINR measured on CMR only (when dedicated IMR is not configured)</w:t>
                            </w:r>
                          </w:p>
                          <w:p w14:paraId="6C3A8E1D" w14:textId="77777777" w:rsidR="00BB27BE" w:rsidRPr="00BB27BE" w:rsidRDefault="00BB27BE" w:rsidP="00BB27BE">
                            <w:pPr>
                              <w:numPr>
                                <w:ilvl w:val="3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>Scenario 1A: CSI-RS based CMR (only with density 3 REs/RB)</w:t>
                            </w:r>
                          </w:p>
                          <w:p w14:paraId="1D6AE06E" w14:textId="77777777" w:rsidR="00BB27BE" w:rsidRPr="00BB27BE" w:rsidRDefault="00BB27BE" w:rsidP="00BB27BE">
                            <w:pPr>
                              <w:numPr>
                                <w:ilvl w:val="2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>Scenario 2: L1-SINR measured on CMR+IMR (when dedicated IMR is configured)</w:t>
                            </w:r>
                          </w:p>
                          <w:p w14:paraId="28309309" w14:textId="77777777" w:rsidR="00BB27BE" w:rsidRPr="00BB27BE" w:rsidRDefault="00BB27BE" w:rsidP="00BB27BE">
                            <w:pPr>
                              <w:numPr>
                                <w:ilvl w:val="3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>Scenario 2A: SSB based CMR + ZP-IMR</w:t>
                            </w:r>
                          </w:p>
                          <w:p w14:paraId="6A858726" w14:textId="77777777" w:rsidR="00BB27BE" w:rsidRPr="00BB27BE" w:rsidRDefault="00BB27BE" w:rsidP="00BB27BE">
                            <w:pPr>
                              <w:numPr>
                                <w:ilvl w:val="3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>Scenario 2B: CSI-RS based CMR + ZP-IMR</w:t>
                            </w:r>
                          </w:p>
                          <w:p w14:paraId="1F9EB691" w14:textId="77777777" w:rsidR="00BB27BE" w:rsidRPr="00BB27BE" w:rsidRDefault="00BB27BE" w:rsidP="00BB27BE">
                            <w:pPr>
                              <w:numPr>
                                <w:ilvl w:val="3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>Scenario 2C: SSB based CMR + NZP-IMR (only with density 3 REs/RB)</w:t>
                            </w:r>
                          </w:p>
                          <w:p w14:paraId="26CE9286" w14:textId="77777777" w:rsidR="00BB27BE" w:rsidRPr="00BB27BE" w:rsidRDefault="00BB27BE" w:rsidP="00BB27BE">
                            <w:pPr>
                              <w:numPr>
                                <w:ilvl w:val="3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>Scenario 2D: CSI-RS based CMR + NZP-IMR (only with density 3 REs/RB)</w:t>
                            </w:r>
                          </w:p>
                          <w:p w14:paraId="5DD7DAD8" w14:textId="77777777" w:rsidR="00BB27BE" w:rsidRPr="00BB27BE" w:rsidRDefault="00BB27BE" w:rsidP="00BB27BE">
                            <w:pPr>
                              <w:numPr>
                                <w:ilvl w:val="3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 xml:space="preserve">Other options are not excluded, depending on RAN1 agreement. </w:t>
                            </w:r>
                          </w:p>
                          <w:p w14:paraId="3CF38B34" w14:textId="77777777" w:rsidR="00BB27BE" w:rsidRPr="00BB27BE" w:rsidRDefault="00BB27BE" w:rsidP="00BB27BE">
                            <w:pPr>
                              <w:numPr>
                                <w:ilvl w:val="1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 xml:space="preserve">At least the following aspects are identified to be needed for consideration: </w:t>
                            </w:r>
                          </w:p>
                          <w:p w14:paraId="66301198" w14:textId="77777777" w:rsidR="00BB27BE" w:rsidRPr="00BB27BE" w:rsidRDefault="00BB27BE" w:rsidP="00BB27BE">
                            <w:pPr>
                              <w:numPr>
                                <w:ilvl w:val="2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>Question-1: Whether to define separate requirements for CMR only and CMR+IMR?</w:t>
                            </w:r>
                          </w:p>
                          <w:p w14:paraId="5D1FEDE7" w14:textId="77777777" w:rsidR="00BB27BE" w:rsidRPr="00BB27BE" w:rsidRDefault="00BB27BE" w:rsidP="00BB27BE">
                            <w:pPr>
                              <w:numPr>
                                <w:ilvl w:val="2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>Question-2: Whether to define separate requirements for SSB-based CMR and CSI-RS based CMR?</w:t>
                            </w:r>
                          </w:p>
                          <w:p w14:paraId="2DD45845" w14:textId="2CF69029" w:rsidR="0022639A" w:rsidRPr="00F142BE" w:rsidRDefault="00BB27BE" w:rsidP="00BB27BE">
                            <w:pPr>
                              <w:numPr>
                                <w:ilvl w:val="2"/>
                                <w:numId w:val="1"/>
                              </w:numPr>
                              <w:spacing w:after="0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BB27BE">
                              <w:rPr>
                                <w:rFonts w:eastAsia="DengXian"/>
                                <w:lang w:val="en-US" w:eastAsia="zh-CN"/>
                              </w:rPr>
                              <w:t>Question-3: Whether to define separate requirements for different IMR configuration?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9EC1AC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">
                <v:textbox style="mso-fit-shape-to-text:t">
                  <w:txbxContent>
                    <w:p w14:paraId="7F60F486" w14:textId="77777777" w:rsidR="00BB27BE" w:rsidRPr="00BB27BE" w:rsidRDefault="00BB27BE" w:rsidP="00BB27BE">
                      <w:pPr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>Scenarios of L1-SINR measurement for RRM requirement:</w:t>
                      </w:r>
                    </w:p>
                    <w:p w14:paraId="4591C10D" w14:textId="77777777" w:rsidR="00BB27BE" w:rsidRPr="00BB27BE" w:rsidRDefault="00BB27BE" w:rsidP="00BB27BE">
                      <w:pPr>
                        <w:numPr>
                          <w:ilvl w:val="1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>In RAN4#93, RAN4 study and conclude which scenario(s) shall be included for L1-SINR measurement requirement and evaluation (i.e., measurement period and measurement accuracy).</w:t>
                      </w:r>
                    </w:p>
                    <w:p w14:paraId="03A7D9AE" w14:textId="77777777" w:rsidR="00BB27BE" w:rsidRPr="00BB27BE" w:rsidRDefault="00BB27BE" w:rsidP="00BB27BE">
                      <w:pPr>
                        <w:numPr>
                          <w:ilvl w:val="1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 xml:space="preserve">Down-selecting scenarios to define L1-SINR measurement requirement from following possible scenarios: </w:t>
                      </w:r>
                    </w:p>
                    <w:p w14:paraId="5956A666" w14:textId="77777777" w:rsidR="00BB27BE" w:rsidRPr="00BB27BE" w:rsidRDefault="00BB27BE" w:rsidP="00BB27BE">
                      <w:pPr>
                        <w:numPr>
                          <w:ilvl w:val="2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>Scenario 1: L1-SINR measured on CMR only (when dedicated IMR is not configured)</w:t>
                      </w:r>
                    </w:p>
                    <w:p w14:paraId="6C3A8E1D" w14:textId="77777777" w:rsidR="00BB27BE" w:rsidRPr="00BB27BE" w:rsidRDefault="00BB27BE" w:rsidP="00BB27BE">
                      <w:pPr>
                        <w:numPr>
                          <w:ilvl w:val="3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>Scenario 1A: CSI-RS based CMR (only with density 3 REs/RB)</w:t>
                      </w:r>
                    </w:p>
                    <w:p w14:paraId="1D6AE06E" w14:textId="77777777" w:rsidR="00BB27BE" w:rsidRPr="00BB27BE" w:rsidRDefault="00BB27BE" w:rsidP="00BB27BE">
                      <w:pPr>
                        <w:numPr>
                          <w:ilvl w:val="2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>Scenario 2: L1-SINR measured on CMR+IMR (when dedicated IMR is configured)</w:t>
                      </w:r>
                    </w:p>
                    <w:p w14:paraId="28309309" w14:textId="77777777" w:rsidR="00BB27BE" w:rsidRPr="00BB27BE" w:rsidRDefault="00BB27BE" w:rsidP="00BB27BE">
                      <w:pPr>
                        <w:numPr>
                          <w:ilvl w:val="3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>Scenario 2A: SSB based CMR + ZP-IMR</w:t>
                      </w:r>
                    </w:p>
                    <w:p w14:paraId="6A858726" w14:textId="77777777" w:rsidR="00BB27BE" w:rsidRPr="00BB27BE" w:rsidRDefault="00BB27BE" w:rsidP="00BB27BE">
                      <w:pPr>
                        <w:numPr>
                          <w:ilvl w:val="3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>Scenario 2B: CSI-RS based CMR + ZP-IMR</w:t>
                      </w:r>
                    </w:p>
                    <w:p w14:paraId="1F9EB691" w14:textId="77777777" w:rsidR="00BB27BE" w:rsidRPr="00BB27BE" w:rsidRDefault="00BB27BE" w:rsidP="00BB27BE">
                      <w:pPr>
                        <w:numPr>
                          <w:ilvl w:val="3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>Scenario 2C: SSB based CMR + NZP-IMR (only with density 3 REs/RB)</w:t>
                      </w:r>
                    </w:p>
                    <w:p w14:paraId="26CE9286" w14:textId="77777777" w:rsidR="00BB27BE" w:rsidRPr="00BB27BE" w:rsidRDefault="00BB27BE" w:rsidP="00BB27BE">
                      <w:pPr>
                        <w:numPr>
                          <w:ilvl w:val="3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>Scenario 2D: CSI-RS based CMR + NZP-IMR (only with density 3 REs/RB)</w:t>
                      </w:r>
                    </w:p>
                    <w:p w14:paraId="5DD7DAD8" w14:textId="77777777" w:rsidR="00BB27BE" w:rsidRPr="00BB27BE" w:rsidRDefault="00BB27BE" w:rsidP="00BB27BE">
                      <w:pPr>
                        <w:numPr>
                          <w:ilvl w:val="3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 xml:space="preserve">Other options are not excluded, depending on RAN1 agreement. </w:t>
                      </w:r>
                    </w:p>
                    <w:p w14:paraId="3CF38B34" w14:textId="77777777" w:rsidR="00BB27BE" w:rsidRPr="00BB27BE" w:rsidRDefault="00BB27BE" w:rsidP="00BB27BE">
                      <w:pPr>
                        <w:numPr>
                          <w:ilvl w:val="1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 xml:space="preserve">At least the following aspects are identified to be needed for consideration: </w:t>
                      </w:r>
                    </w:p>
                    <w:p w14:paraId="66301198" w14:textId="77777777" w:rsidR="00BB27BE" w:rsidRPr="00BB27BE" w:rsidRDefault="00BB27BE" w:rsidP="00BB27BE">
                      <w:pPr>
                        <w:numPr>
                          <w:ilvl w:val="2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>Question-1: Whether to define separate requirements for CMR only and CMR+IMR?</w:t>
                      </w:r>
                    </w:p>
                    <w:p w14:paraId="5D1FEDE7" w14:textId="77777777" w:rsidR="00BB27BE" w:rsidRPr="00BB27BE" w:rsidRDefault="00BB27BE" w:rsidP="00BB27BE">
                      <w:pPr>
                        <w:numPr>
                          <w:ilvl w:val="2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>Question-2: Whether to define separate requirements for SSB-based CMR and CSI-RS based CMR?</w:t>
                      </w:r>
                    </w:p>
                    <w:p w14:paraId="2DD45845" w14:textId="2CF69029" w:rsidR="0022639A" w:rsidRPr="00F142BE" w:rsidRDefault="00BB27BE" w:rsidP="00BB27BE">
                      <w:pPr>
                        <w:numPr>
                          <w:ilvl w:val="2"/>
                          <w:numId w:val="1"/>
                        </w:numPr>
                        <w:spacing w:after="0"/>
                        <w:rPr>
                          <w:rFonts w:eastAsia="DengXian"/>
                          <w:lang w:val="en-US" w:eastAsia="zh-CN"/>
                        </w:rPr>
                      </w:pPr>
                      <w:r w:rsidRPr="00BB27BE">
                        <w:rPr>
                          <w:rFonts w:eastAsia="DengXian"/>
                          <w:lang w:val="en-US" w:eastAsia="zh-CN"/>
                        </w:rPr>
                        <w:t>Question-3: Whether to define separate requirements for different IMR configuration?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A3A94BB" w14:textId="041EF63D" w:rsidR="00BB27BE" w:rsidRPr="004B03CE" w:rsidRDefault="009225B4" w:rsidP="0022639A">
      <w:pPr>
        <w:spacing w:beforeLines="50" w:before="120" w:afterLines="50" w:after="120"/>
        <w:jc w:val="both"/>
        <w:rPr>
          <w:lang w:eastAsia="ja-JP"/>
        </w:rPr>
      </w:pPr>
      <w:r w:rsidRPr="004B2578">
        <w:rPr>
          <w:lang w:eastAsia="ja-JP"/>
        </w:rPr>
        <w:t xml:space="preserve">Table I </w:t>
      </w:r>
      <w:r>
        <w:rPr>
          <w:lang w:eastAsia="ja-JP"/>
        </w:rPr>
        <w:t>shows</w:t>
      </w:r>
      <w:r w:rsidR="00BB27BE">
        <w:rPr>
          <w:lang w:eastAsia="ja-JP"/>
        </w:rPr>
        <w:t xml:space="preserve"> </w:t>
      </w:r>
      <w:r w:rsidR="00E713C7">
        <w:rPr>
          <w:lang w:eastAsia="ja-JP"/>
        </w:rPr>
        <w:t xml:space="preserve">seven </w:t>
      </w:r>
      <w:r w:rsidR="00BB27BE">
        <w:rPr>
          <w:lang w:eastAsia="ja-JP"/>
        </w:rPr>
        <w:t xml:space="preserve">possible combinations of </w:t>
      </w:r>
      <w:r>
        <w:rPr>
          <w:lang w:eastAsia="ja-JP"/>
        </w:rPr>
        <w:t xml:space="preserve">CMR and IMR for </w:t>
      </w:r>
      <w:r w:rsidR="00BB27BE">
        <w:rPr>
          <w:lang w:eastAsia="ja-JP"/>
        </w:rPr>
        <w:t>L1-SINR measurement that is supported by RAN1.</w:t>
      </w:r>
      <w:r w:rsidR="00DD38BA">
        <w:rPr>
          <w:lang w:eastAsia="ja-JP"/>
        </w:rPr>
        <w:t xml:space="preserve"> </w:t>
      </w:r>
      <w:r w:rsidR="009C0DFB">
        <w:rPr>
          <w:lang w:eastAsia="ja-JP"/>
        </w:rPr>
        <w:t xml:space="preserve">It is noted that RAN1 </w:t>
      </w:r>
      <w:r w:rsidR="00415330">
        <w:rPr>
          <w:lang w:eastAsia="ja-JP"/>
        </w:rPr>
        <w:t xml:space="preserve">specification </w:t>
      </w:r>
      <w:r w:rsidR="009C0DFB">
        <w:rPr>
          <w:lang w:eastAsia="ja-JP"/>
        </w:rPr>
        <w:t xml:space="preserve">doesn’t support L1-SINR measurement with (CMR, IMR)=(SSB, none). </w:t>
      </w:r>
      <w:r w:rsidR="00415330">
        <w:rPr>
          <w:lang w:eastAsia="ja-JP"/>
        </w:rPr>
        <w:t xml:space="preserve">In addition, Case 3 and 7 are agreed as </w:t>
      </w:r>
      <w:r w:rsidR="004B03CE">
        <w:rPr>
          <w:lang w:eastAsia="ja-JP"/>
        </w:rPr>
        <w:t xml:space="preserve">a </w:t>
      </w:r>
      <w:r w:rsidR="00415330">
        <w:rPr>
          <w:lang w:eastAsia="ja-JP"/>
        </w:rPr>
        <w:t xml:space="preserve">working assumption and still under discussion in RAN1. </w:t>
      </w:r>
      <w:r w:rsidR="004B03CE">
        <w:rPr>
          <w:lang w:eastAsia="ja-JP"/>
        </w:rPr>
        <w:t>Among these cases</w:t>
      </w:r>
      <w:r w:rsidR="004B03CE" w:rsidRPr="004B03CE">
        <w:rPr>
          <w:lang w:eastAsia="ja-JP"/>
        </w:rPr>
        <w:t>, ZP-IMR</w:t>
      </w:r>
      <w:r w:rsidR="004B03CE">
        <w:rPr>
          <w:lang w:eastAsia="ja-JP"/>
        </w:rPr>
        <w:t>-</w:t>
      </w:r>
      <w:r w:rsidR="00351AE0">
        <w:rPr>
          <w:lang w:eastAsia="ja-JP"/>
        </w:rPr>
        <w:t>only-</w:t>
      </w:r>
      <w:r w:rsidR="004B03CE">
        <w:rPr>
          <w:lang w:eastAsia="ja-JP"/>
        </w:rPr>
        <w:t>based</w:t>
      </w:r>
      <w:r w:rsidR="004B03CE" w:rsidRPr="004B03CE">
        <w:rPr>
          <w:lang w:eastAsia="ja-JP"/>
        </w:rPr>
        <w:t xml:space="preserve"> </w:t>
      </w:r>
      <w:r w:rsidR="004B03CE">
        <w:rPr>
          <w:lang w:eastAsia="ja-JP"/>
        </w:rPr>
        <w:t xml:space="preserve">interference measurement </w:t>
      </w:r>
      <w:r w:rsidR="004B03CE" w:rsidRPr="004B03CE">
        <w:rPr>
          <w:lang w:eastAsia="ja-JP"/>
        </w:rPr>
        <w:t xml:space="preserve">is </w:t>
      </w:r>
      <w:r w:rsidR="00351AE0">
        <w:rPr>
          <w:lang w:eastAsia="ja-JP"/>
        </w:rPr>
        <w:t xml:space="preserve">simple and </w:t>
      </w:r>
      <w:r w:rsidR="004B03CE">
        <w:rPr>
          <w:lang w:eastAsia="ja-JP"/>
        </w:rPr>
        <w:t xml:space="preserve">useful that can measure various interference sources. In this sense, we prefer to prioritize Cases 1 and 5 (scenario2A and 2B), if down-selection is </w:t>
      </w:r>
      <w:r w:rsidR="00C95112">
        <w:rPr>
          <w:rFonts w:hint="eastAsia"/>
          <w:lang w:eastAsia="ja-JP"/>
        </w:rPr>
        <w:t>needed</w:t>
      </w:r>
      <w:r w:rsidR="004B03CE">
        <w:rPr>
          <w:lang w:eastAsia="ja-JP"/>
        </w:rPr>
        <w:t>.</w:t>
      </w:r>
    </w:p>
    <w:p w14:paraId="143DC941" w14:textId="0673BEAC" w:rsidR="009C0DFB" w:rsidRPr="009C0DFB" w:rsidRDefault="009C0DFB" w:rsidP="009C0DFB">
      <w:pPr>
        <w:spacing w:beforeLines="50" w:before="120" w:afterLines="50" w:after="120"/>
        <w:jc w:val="center"/>
        <w:rPr>
          <w:lang w:eastAsia="ja-JP"/>
        </w:rPr>
      </w:pPr>
      <w:r w:rsidRPr="004B2578">
        <w:rPr>
          <w:lang w:eastAsia="ja-JP"/>
        </w:rPr>
        <w:t>Table I:</w:t>
      </w:r>
      <w:r w:rsidRPr="009C0DFB">
        <w:rPr>
          <w:lang w:eastAsia="ja-JP"/>
        </w:rPr>
        <w:t xml:space="preserve"> L1-SINR measurement with different configurations</w:t>
      </w:r>
    </w:p>
    <w:tbl>
      <w:tblPr>
        <w:tblStyle w:val="afe"/>
        <w:tblW w:w="9409" w:type="dxa"/>
        <w:tblLook w:val="04A0" w:firstRow="1" w:lastRow="0" w:firstColumn="1" w:lastColumn="0" w:noHBand="0" w:noVBand="1"/>
      </w:tblPr>
      <w:tblGrid>
        <w:gridCol w:w="1129"/>
        <w:gridCol w:w="993"/>
        <w:gridCol w:w="1134"/>
        <w:gridCol w:w="1323"/>
        <w:gridCol w:w="1323"/>
        <w:gridCol w:w="1323"/>
        <w:gridCol w:w="2184"/>
      </w:tblGrid>
      <w:tr w:rsidR="00BB27BE" w14:paraId="3AF9ECE3" w14:textId="77777777" w:rsidTr="009C0DFB">
        <w:trPr>
          <w:trHeight w:val="92"/>
        </w:trPr>
        <w:tc>
          <w:tcPr>
            <w:tcW w:w="3256" w:type="dxa"/>
            <w:gridSpan w:val="3"/>
            <w:vMerge w:val="restart"/>
            <w:shd w:val="clear" w:color="auto" w:fill="D9E2F3" w:themeFill="accent5" w:themeFillTint="33"/>
            <w:vAlign w:val="center"/>
          </w:tcPr>
          <w:p w14:paraId="22D98799" w14:textId="3B9A8129" w:rsidR="00BB27BE" w:rsidRPr="00781876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3969" w:type="dxa"/>
            <w:gridSpan w:val="3"/>
            <w:shd w:val="clear" w:color="auto" w:fill="D9E2F3" w:themeFill="accent5" w:themeFillTint="33"/>
            <w:vAlign w:val="center"/>
          </w:tcPr>
          <w:p w14:paraId="38DF205F" w14:textId="79A6E143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I</w:t>
            </w:r>
            <w:r>
              <w:rPr>
                <w:rFonts w:eastAsiaTheme="minorEastAsia"/>
                <w:lang w:eastAsia="ja-JP"/>
              </w:rPr>
              <w:t>MR</w:t>
            </w:r>
          </w:p>
        </w:tc>
        <w:tc>
          <w:tcPr>
            <w:tcW w:w="2184" w:type="dxa"/>
            <w:vMerge w:val="restart"/>
            <w:shd w:val="clear" w:color="auto" w:fill="D9E2F3" w:themeFill="accent5" w:themeFillTint="33"/>
            <w:vAlign w:val="center"/>
          </w:tcPr>
          <w:p w14:paraId="62E9B60D" w14:textId="62DF0791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</w:t>
            </w:r>
            <w:r>
              <w:rPr>
                <w:rFonts w:eastAsiaTheme="minorEastAsia"/>
                <w:lang w:eastAsia="ja-JP"/>
              </w:rPr>
              <w:t>ote</w:t>
            </w:r>
          </w:p>
        </w:tc>
      </w:tr>
      <w:tr w:rsidR="00BB27BE" w14:paraId="0123351A" w14:textId="77777777" w:rsidTr="009C0DFB">
        <w:trPr>
          <w:trHeight w:val="66"/>
        </w:trPr>
        <w:tc>
          <w:tcPr>
            <w:tcW w:w="3256" w:type="dxa"/>
            <w:gridSpan w:val="3"/>
            <w:vMerge/>
            <w:shd w:val="clear" w:color="auto" w:fill="D9E2F3" w:themeFill="accent5" w:themeFillTint="33"/>
            <w:vAlign w:val="center"/>
          </w:tcPr>
          <w:p w14:paraId="210183FA" w14:textId="092B7828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shd w:val="clear" w:color="auto" w:fill="D9E2F3" w:themeFill="accent5" w:themeFillTint="33"/>
            <w:vAlign w:val="center"/>
          </w:tcPr>
          <w:p w14:paraId="5230DA8C" w14:textId="3028527F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None</w:t>
            </w:r>
          </w:p>
        </w:tc>
        <w:tc>
          <w:tcPr>
            <w:tcW w:w="1323" w:type="dxa"/>
            <w:shd w:val="clear" w:color="auto" w:fill="D9E2F3" w:themeFill="accent5" w:themeFillTint="33"/>
            <w:vAlign w:val="center"/>
          </w:tcPr>
          <w:p w14:paraId="373D06B3" w14:textId="0BD3DA47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ZP-IMR</w:t>
            </w:r>
          </w:p>
        </w:tc>
        <w:tc>
          <w:tcPr>
            <w:tcW w:w="1323" w:type="dxa"/>
            <w:shd w:val="clear" w:color="auto" w:fill="D9E2F3" w:themeFill="accent5" w:themeFillTint="33"/>
            <w:vAlign w:val="center"/>
          </w:tcPr>
          <w:p w14:paraId="3B36D2B3" w14:textId="59699375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>N</w:t>
            </w:r>
            <w:r>
              <w:rPr>
                <w:rFonts w:eastAsiaTheme="minorEastAsia" w:hint="eastAsia"/>
                <w:lang w:eastAsia="ja-JP"/>
              </w:rPr>
              <w:t>ZP-IMR</w:t>
            </w:r>
          </w:p>
        </w:tc>
        <w:tc>
          <w:tcPr>
            <w:tcW w:w="2184" w:type="dxa"/>
            <w:vMerge/>
            <w:shd w:val="clear" w:color="auto" w:fill="D9E2F3" w:themeFill="accent5" w:themeFillTint="33"/>
            <w:vAlign w:val="center"/>
          </w:tcPr>
          <w:p w14:paraId="413DF66B" w14:textId="77777777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</w:tr>
      <w:tr w:rsidR="00781876" w14:paraId="047E93B5" w14:textId="77777777" w:rsidTr="009C0DFB">
        <w:trPr>
          <w:trHeight w:val="46"/>
        </w:trPr>
        <w:tc>
          <w:tcPr>
            <w:tcW w:w="1129" w:type="dxa"/>
            <w:shd w:val="clear" w:color="auto" w:fill="D9E2F3" w:themeFill="accent5" w:themeFillTint="33"/>
            <w:vAlign w:val="center"/>
          </w:tcPr>
          <w:p w14:paraId="5E1815AD" w14:textId="36022B6D" w:rsidR="00BB27BE" w:rsidRPr="00F74283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 w:rsidRPr="00F74283">
              <w:rPr>
                <w:rFonts w:eastAsiaTheme="minorEastAsia"/>
                <w:lang w:eastAsia="ja-JP"/>
              </w:rPr>
              <w:t xml:space="preserve">Case </w:t>
            </w:r>
            <w:r w:rsidR="00415330" w:rsidRPr="00F74283">
              <w:rPr>
                <w:rFonts w:eastAsiaTheme="minorEastAsia"/>
                <w:lang w:eastAsia="ja-JP"/>
              </w:rPr>
              <w:t>1</w:t>
            </w:r>
          </w:p>
        </w:tc>
        <w:tc>
          <w:tcPr>
            <w:tcW w:w="993" w:type="dxa"/>
            <w:vMerge w:val="restart"/>
            <w:shd w:val="clear" w:color="auto" w:fill="D9E2F3" w:themeFill="accent5" w:themeFillTint="33"/>
            <w:vAlign w:val="center"/>
          </w:tcPr>
          <w:p w14:paraId="0F7E2930" w14:textId="6BCF7E65" w:rsidR="00BB27BE" w:rsidRPr="00BB27BE" w:rsidRDefault="004B03C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CMR</w:t>
            </w:r>
          </w:p>
        </w:tc>
        <w:tc>
          <w:tcPr>
            <w:tcW w:w="1134" w:type="dxa"/>
            <w:vMerge w:val="restart"/>
            <w:shd w:val="clear" w:color="auto" w:fill="D9E2F3" w:themeFill="accent5" w:themeFillTint="33"/>
            <w:vAlign w:val="center"/>
          </w:tcPr>
          <w:p w14:paraId="576FAAB6" w14:textId="5CF64D43" w:rsidR="00BB27BE" w:rsidRPr="00BB27BE" w:rsidRDefault="004B03C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SSB</w:t>
            </w:r>
          </w:p>
        </w:tc>
        <w:tc>
          <w:tcPr>
            <w:tcW w:w="1323" w:type="dxa"/>
            <w:vAlign w:val="center"/>
          </w:tcPr>
          <w:p w14:paraId="71F4E0E8" w14:textId="77777777" w:rsidR="00BB27BE" w:rsidRPr="00C95112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5A65077C" w14:textId="0BC3BDBB" w:rsidR="00BB27BE" w:rsidRPr="00C95112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 w:rsidRPr="00C95112">
              <w:rPr>
                <w:rFonts w:eastAsiaTheme="minorEastAsia" w:hint="eastAsia"/>
                <w:lang w:eastAsia="ja-JP"/>
              </w:rPr>
              <w:sym w:font="Wingdings" w:char="F0FC"/>
            </w:r>
          </w:p>
        </w:tc>
        <w:tc>
          <w:tcPr>
            <w:tcW w:w="1323" w:type="dxa"/>
            <w:vAlign w:val="center"/>
          </w:tcPr>
          <w:p w14:paraId="70DD0CC4" w14:textId="77777777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2184" w:type="dxa"/>
            <w:vAlign w:val="center"/>
          </w:tcPr>
          <w:p w14:paraId="6B3FAA8B" w14:textId="28E46D87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Scenario</w:t>
            </w:r>
            <w:r>
              <w:rPr>
                <w:rFonts w:eastAsiaTheme="minorEastAsia"/>
                <w:lang w:eastAsia="ja-JP"/>
              </w:rPr>
              <w:t xml:space="preserve"> 2A</w:t>
            </w:r>
          </w:p>
        </w:tc>
      </w:tr>
      <w:tr w:rsidR="00781876" w14:paraId="72C86C74" w14:textId="77777777" w:rsidTr="009C0DFB">
        <w:trPr>
          <w:trHeight w:val="50"/>
        </w:trPr>
        <w:tc>
          <w:tcPr>
            <w:tcW w:w="1129" w:type="dxa"/>
            <w:shd w:val="clear" w:color="auto" w:fill="D9E2F3" w:themeFill="accent5" w:themeFillTint="33"/>
            <w:vAlign w:val="center"/>
          </w:tcPr>
          <w:p w14:paraId="0CC2BFD9" w14:textId="2A8D6ECE" w:rsidR="00BB27BE" w:rsidRPr="00F74283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 w:rsidRPr="00F74283">
              <w:rPr>
                <w:rFonts w:eastAsiaTheme="minorEastAsia"/>
                <w:lang w:eastAsia="ja-JP"/>
              </w:rPr>
              <w:t xml:space="preserve">Case </w:t>
            </w:r>
            <w:r w:rsidR="00415330" w:rsidRPr="00F74283"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993" w:type="dxa"/>
            <w:vMerge/>
            <w:shd w:val="clear" w:color="auto" w:fill="D9E2F3" w:themeFill="accent5" w:themeFillTint="33"/>
            <w:vAlign w:val="center"/>
          </w:tcPr>
          <w:p w14:paraId="4A10ADA1" w14:textId="5D0465D0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vMerge/>
            <w:shd w:val="clear" w:color="auto" w:fill="D9E2F3" w:themeFill="accent5" w:themeFillTint="33"/>
            <w:vAlign w:val="center"/>
          </w:tcPr>
          <w:p w14:paraId="06F527F3" w14:textId="75FEC677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060A5AAA" w14:textId="77777777" w:rsidR="00BB27BE" w:rsidRPr="00C95112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5644E6E0" w14:textId="77777777" w:rsidR="00BB27BE" w:rsidRPr="00C95112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2C5A0547" w14:textId="6F526867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 w:rsidRPr="00BB27BE">
              <w:rPr>
                <w:rFonts w:eastAsiaTheme="minorEastAsia" w:hint="eastAsia"/>
                <w:lang w:eastAsia="ja-JP"/>
              </w:rPr>
              <w:sym w:font="Wingdings" w:char="F0FC"/>
            </w:r>
          </w:p>
        </w:tc>
        <w:tc>
          <w:tcPr>
            <w:tcW w:w="2184" w:type="dxa"/>
            <w:vAlign w:val="center"/>
          </w:tcPr>
          <w:p w14:paraId="14894FD5" w14:textId="401E38C7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Sce</w:t>
            </w:r>
            <w:r>
              <w:rPr>
                <w:rFonts w:eastAsiaTheme="minorEastAsia"/>
                <w:lang w:eastAsia="ja-JP"/>
              </w:rPr>
              <w:t>nario 2C</w:t>
            </w:r>
          </w:p>
        </w:tc>
      </w:tr>
      <w:tr w:rsidR="00781876" w14:paraId="631344D5" w14:textId="77777777" w:rsidTr="009C0DFB">
        <w:trPr>
          <w:trHeight w:val="50"/>
        </w:trPr>
        <w:tc>
          <w:tcPr>
            <w:tcW w:w="1129" w:type="dxa"/>
            <w:shd w:val="clear" w:color="auto" w:fill="D9E2F3" w:themeFill="accent5" w:themeFillTint="33"/>
            <w:vAlign w:val="center"/>
          </w:tcPr>
          <w:p w14:paraId="7BE0ECF7" w14:textId="0E3A6AA6" w:rsidR="00BB27BE" w:rsidRPr="00F74283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 w:rsidRPr="00F74283">
              <w:rPr>
                <w:rFonts w:eastAsiaTheme="minorEastAsia"/>
                <w:lang w:eastAsia="ja-JP"/>
              </w:rPr>
              <w:t xml:space="preserve">Case </w:t>
            </w:r>
            <w:r w:rsidR="00415330" w:rsidRPr="00F74283"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993" w:type="dxa"/>
            <w:vMerge/>
            <w:shd w:val="clear" w:color="auto" w:fill="D9E2F3" w:themeFill="accent5" w:themeFillTint="33"/>
            <w:vAlign w:val="center"/>
          </w:tcPr>
          <w:p w14:paraId="7E0D93D7" w14:textId="26468ECC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vMerge/>
            <w:shd w:val="clear" w:color="auto" w:fill="D9E2F3" w:themeFill="accent5" w:themeFillTint="33"/>
            <w:vAlign w:val="center"/>
          </w:tcPr>
          <w:p w14:paraId="0DF58253" w14:textId="7CE1D0A0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1E955816" w14:textId="77777777" w:rsidR="00BB27BE" w:rsidRPr="00C95112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626104BA" w14:textId="477C1D78" w:rsidR="00BB27BE" w:rsidRPr="00C95112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 w:rsidRPr="00C95112">
              <w:rPr>
                <w:rFonts w:eastAsiaTheme="minorEastAsia" w:hint="eastAsia"/>
                <w:lang w:eastAsia="ja-JP"/>
              </w:rPr>
              <w:sym w:font="Wingdings" w:char="F0FC"/>
            </w:r>
          </w:p>
        </w:tc>
        <w:tc>
          <w:tcPr>
            <w:tcW w:w="1323" w:type="dxa"/>
            <w:vAlign w:val="center"/>
          </w:tcPr>
          <w:p w14:paraId="3EFF5160" w14:textId="7F836DB7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 w:rsidRPr="00BB27BE">
              <w:rPr>
                <w:rFonts w:eastAsiaTheme="minorEastAsia" w:hint="eastAsia"/>
                <w:lang w:eastAsia="ja-JP"/>
              </w:rPr>
              <w:sym w:font="Wingdings" w:char="F0FC"/>
            </w:r>
          </w:p>
        </w:tc>
        <w:tc>
          <w:tcPr>
            <w:tcW w:w="2184" w:type="dxa"/>
            <w:vAlign w:val="center"/>
          </w:tcPr>
          <w:p w14:paraId="63E1A8BD" w14:textId="2C9B8052" w:rsidR="00BB27BE" w:rsidRPr="00BB27BE" w:rsidRDefault="00415330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Working assumption</w:t>
            </w:r>
          </w:p>
        </w:tc>
      </w:tr>
      <w:tr w:rsidR="00781876" w14:paraId="0CD31AA0" w14:textId="77777777" w:rsidTr="009C0DFB">
        <w:trPr>
          <w:trHeight w:val="50"/>
        </w:trPr>
        <w:tc>
          <w:tcPr>
            <w:tcW w:w="1129" w:type="dxa"/>
            <w:shd w:val="clear" w:color="auto" w:fill="D9E2F3" w:themeFill="accent5" w:themeFillTint="33"/>
            <w:vAlign w:val="center"/>
          </w:tcPr>
          <w:p w14:paraId="4E38AA6E" w14:textId="0E0D4C9F" w:rsidR="00BB27BE" w:rsidRPr="00F74283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 w:rsidRPr="00F74283">
              <w:rPr>
                <w:rFonts w:eastAsiaTheme="minorEastAsia"/>
                <w:lang w:eastAsia="ja-JP"/>
              </w:rPr>
              <w:t xml:space="preserve">Case </w:t>
            </w:r>
            <w:r w:rsidR="00415330" w:rsidRPr="00F74283"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993" w:type="dxa"/>
            <w:vMerge/>
            <w:shd w:val="clear" w:color="auto" w:fill="D9E2F3" w:themeFill="accent5" w:themeFillTint="33"/>
            <w:vAlign w:val="center"/>
          </w:tcPr>
          <w:p w14:paraId="5B3674C2" w14:textId="7EEFBD28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vMerge w:val="restart"/>
            <w:shd w:val="clear" w:color="auto" w:fill="D9E2F3" w:themeFill="accent5" w:themeFillTint="33"/>
            <w:vAlign w:val="center"/>
          </w:tcPr>
          <w:p w14:paraId="754487FA" w14:textId="41B84FE2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CSI-RS</w:t>
            </w:r>
          </w:p>
        </w:tc>
        <w:tc>
          <w:tcPr>
            <w:tcW w:w="1323" w:type="dxa"/>
            <w:vAlign w:val="center"/>
          </w:tcPr>
          <w:p w14:paraId="61217189" w14:textId="46E418CA" w:rsidR="00BB27BE" w:rsidRPr="00C95112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 w:rsidRPr="00C95112">
              <w:rPr>
                <w:rFonts w:eastAsiaTheme="minorEastAsia" w:hint="eastAsia"/>
                <w:lang w:eastAsia="ja-JP"/>
              </w:rPr>
              <w:sym w:font="Wingdings" w:char="F0FC"/>
            </w:r>
          </w:p>
        </w:tc>
        <w:tc>
          <w:tcPr>
            <w:tcW w:w="1323" w:type="dxa"/>
            <w:vAlign w:val="center"/>
          </w:tcPr>
          <w:p w14:paraId="5B0D8E60" w14:textId="77777777" w:rsidR="00BB27BE" w:rsidRPr="00C95112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321BF183" w14:textId="77777777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2184" w:type="dxa"/>
            <w:vAlign w:val="center"/>
          </w:tcPr>
          <w:p w14:paraId="750CF2FF" w14:textId="1379220B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Scenario 1A</w:t>
            </w:r>
          </w:p>
        </w:tc>
      </w:tr>
      <w:tr w:rsidR="00781876" w14:paraId="57D1C710" w14:textId="77777777" w:rsidTr="009C0DFB">
        <w:trPr>
          <w:trHeight w:val="75"/>
        </w:trPr>
        <w:tc>
          <w:tcPr>
            <w:tcW w:w="1129" w:type="dxa"/>
            <w:shd w:val="clear" w:color="auto" w:fill="D9E2F3" w:themeFill="accent5" w:themeFillTint="33"/>
            <w:vAlign w:val="center"/>
          </w:tcPr>
          <w:p w14:paraId="6753CF6A" w14:textId="5B011235" w:rsidR="00BB27BE" w:rsidRPr="00F74283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 w:rsidRPr="00F74283">
              <w:rPr>
                <w:rFonts w:eastAsiaTheme="minorEastAsia"/>
                <w:lang w:eastAsia="ja-JP"/>
              </w:rPr>
              <w:t xml:space="preserve">Case </w:t>
            </w:r>
            <w:r w:rsidR="00415330" w:rsidRPr="00F74283">
              <w:rPr>
                <w:rFonts w:eastAsiaTheme="minorEastAsia"/>
                <w:lang w:eastAsia="ja-JP"/>
              </w:rPr>
              <w:t>5</w:t>
            </w:r>
          </w:p>
        </w:tc>
        <w:tc>
          <w:tcPr>
            <w:tcW w:w="993" w:type="dxa"/>
            <w:vMerge/>
            <w:shd w:val="clear" w:color="auto" w:fill="D9E2F3" w:themeFill="accent5" w:themeFillTint="33"/>
            <w:vAlign w:val="center"/>
          </w:tcPr>
          <w:p w14:paraId="4392A736" w14:textId="6EEF2463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vMerge/>
            <w:shd w:val="clear" w:color="auto" w:fill="D9E2F3" w:themeFill="accent5" w:themeFillTint="33"/>
            <w:vAlign w:val="center"/>
          </w:tcPr>
          <w:p w14:paraId="6C258992" w14:textId="77777777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771BA6C3" w14:textId="77777777" w:rsidR="00BB27BE" w:rsidRPr="00C95112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7AD98970" w14:textId="3797DDAB" w:rsidR="00BB27BE" w:rsidRPr="00C95112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 w:rsidRPr="00C95112">
              <w:rPr>
                <w:rFonts w:eastAsiaTheme="minorEastAsia" w:hint="eastAsia"/>
                <w:lang w:eastAsia="ja-JP"/>
              </w:rPr>
              <w:sym w:font="Wingdings" w:char="F0FC"/>
            </w:r>
          </w:p>
        </w:tc>
        <w:tc>
          <w:tcPr>
            <w:tcW w:w="1323" w:type="dxa"/>
            <w:vAlign w:val="center"/>
          </w:tcPr>
          <w:p w14:paraId="067A7E9C" w14:textId="77777777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2184" w:type="dxa"/>
            <w:vAlign w:val="center"/>
          </w:tcPr>
          <w:p w14:paraId="2457CFF6" w14:textId="53B2A897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Scenario</w:t>
            </w:r>
            <w:r>
              <w:rPr>
                <w:rFonts w:eastAsiaTheme="minorEastAsia"/>
                <w:lang w:eastAsia="ja-JP"/>
              </w:rPr>
              <w:t xml:space="preserve"> 2B</w:t>
            </w:r>
          </w:p>
        </w:tc>
      </w:tr>
      <w:tr w:rsidR="00781876" w14:paraId="026887EE" w14:textId="77777777" w:rsidTr="009C0DFB">
        <w:trPr>
          <w:trHeight w:val="50"/>
        </w:trPr>
        <w:tc>
          <w:tcPr>
            <w:tcW w:w="1129" w:type="dxa"/>
            <w:shd w:val="clear" w:color="auto" w:fill="D9E2F3" w:themeFill="accent5" w:themeFillTint="33"/>
            <w:vAlign w:val="center"/>
          </w:tcPr>
          <w:p w14:paraId="2F823C69" w14:textId="493E78C1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Case </w:t>
            </w:r>
            <w:r w:rsidR="00415330">
              <w:rPr>
                <w:rFonts w:eastAsiaTheme="minorEastAsia" w:hint="eastAsia"/>
                <w:lang w:eastAsia="ja-JP"/>
              </w:rPr>
              <w:t>6</w:t>
            </w:r>
          </w:p>
        </w:tc>
        <w:tc>
          <w:tcPr>
            <w:tcW w:w="993" w:type="dxa"/>
            <w:vMerge/>
            <w:shd w:val="clear" w:color="auto" w:fill="D9E2F3" w:themeFill="accent5" w:themeFillTint="33"/>
            <w:vAlign w:val="center"/>
          </w:tcPr>
          <w:p w14:paraId="19E3CCCF" w14:textId="1549139D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vMerge/>
            <w:shd w:val="clear" w:color="auto" w:fill="D9E2F3" w:themeFill="accent5" w:themeFillTint="33"/>
            <w:vAlign w:val="center"/>
          </w:tcPr>
          <w:p w14:paraId="5334D8DF" w14:textId="77777777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2D70BB47" w14:textId="77777777" w:rsidR="00BB27BE" w:rsidRPr="00C95112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58CD6B95" w14:textId="77777777" w:rsidR="00BB27BE" w:rsidRPr="00C95112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5BA51655" w14:textId="581FAC41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 w:rsidRPr="00BB27BE">
              <w:rPr>
                <w:rFonts w:eastAsiaTheme="minorEastAsia" w:hint="eastAsia"/>
                <w:lang w:eastAsia="ja-JP"/>
              </w:rPr>
              <w:sym w:font="Wingdings" w:char="F0FC"/>
            </w:r>
          </w:p>
        </w:tc>
        <w:tc>
          <w:tcPr>
            <w:tcW w:w="2184" w:type="dxa"/>
            <w:vAlign w:val="center"/>
          </w:tcPr>
          <w:p w14:paraId="6756A799" w14:textId="35549CA6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Scenario 2D</w:t>
            </w:r>
          </w:p>
        </w:tc>
      </w:tr>
      <w:tr w:rsidR="00781876" w14:paraId="25AE4B07" w14:textId="77777777" w:rsidTr="009C0DFB">
        <w:trPr>
          <w:trHeight w:val="50"/>
        </w:trPr>
        <w:tc>
          <w:tcPr>
            <w:tcW w:w="1129" w:type="dxa"/>
            <w:shd w:val="clear" w:color="auto" w:fill="D9E2F3" w:themeFill="accent5" w:themeFillTint="33"/>
            <w:vAlign w:val="center"/>
          </w:tcPr>
          <w:p w14:paraId="6A3A127A" w14:textId="3D1E84A4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  <w:lang w:eastAsia="ja-JP"/>
              </w:rPr>
              <w:t xml:space="preserve">Case </w:t>
            </w:r>
            <w:r w:rsidR="00415330">
              <w:rPr>
                <w:rFonts w:eastAsiaTheme="minorEastAsia" w:hint="eastAsia"/>
                <w:lang w:eastAsia="ja-JP"/>
              </w:rPr>
              <w:t>7</w:t>
            </w:r>
          </w:p>
        </w:tc>
        <w:tc>
          <w:tcPr>
            <w:tcW w:w="993" w:type="dxa"/>
            <w:vMerge/>
            <w:shd w:val="clear" w:color="auto" w:fill="D9E2F3" w:themeFill="accent5" w:themeFillTint="33"/>
            <w:vAlign w:val="center"/>
          </w:tcPr>
          <w:p w14:paraId="6D332F0C" w14:textId="325461D6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vMerge/>
            <w:shd w:val="clear" w:color="auto" w:fill="D9E2F3" w:themeFill="accent5" w:themeFillTint="33"/>
            <w:vAlign w:val="center"/>
          </w:tcPr>
          <w:p w14:paraId="5FA0D0E0" w14:textId="77777777" w:rsidR="00BB27BE" w:rsidRPr="00BB27BE" w:rsidRDefault="00BB27BE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377A0268" w14:textId="77777777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</w:p>
        </w:tc>
        <w:tc>
          <w:tcPr>
            <w:tcW w:w="1323" w:type="dxa"/>
            <w:vAlign w:val="center"/>
          </w:tcPr>
          <w:p w14:paraId="5EBB323C" w14:textId="52203039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 w:rsidRPr="00BB27BE">
              <w:rPr>
                <w:rFonts w:eastAsiaTheme="minorEastAsia" w:hint="eastAsia"/>
                <w:lang w:eastAsia="ja-JP"/>
              </w:rPr>
              <w:sym w:font="Wingdings" w:char="F0FC"/>
            </w:r>
          </w:p>
        </w:tc>
        <w:tc>
          <w:tcPr>
            <w:tcW w:w="1323" w:type="dxa"/>
            <w:vAlign w:val="center"/>
          </w:tcPr>
          <w:p w14:paraId="4E831B8F" w14:textId="37E6E927" w:rsidR="00BB27BE" w:rsidRPr="00BB27BE" w:rsidRDefault="00BB27BE" w:rsidP="00BB27BE">
            <w:pPr>
              <w:spacing w:after="0"/>
              <w:jc w:val="center"/>
              <w:rPr>
                <w:rFonts w:eastAsiaTheme="minorEastAsia"/>
                <w:lang w:eastAsia="ja-JP"/>
              </w:rPr>
            </w:pPr>
            <w:r w:rsidRPr="00BB27BE">
              <w:rPr>
                <w:rFonts w:eastAsiaTheme="minorEastAsia" w:hint="eastAsia"/>
                <w:lang w:eastAsia="ja-JP"/>
              </w:rPr>
              <w:sym w:font="Wingdings" w:char="F0FC"/>
            </w:r>
          </w:p>
        </w:tc>
        <w:tc>
          <w:tcPr>
            <w:tcW w:w="2184" w:type="dxa"/>
            <w:vAlign w:val="center"/>
          </w:tcPr>
          <w:p w14:paraId="16C52F25" w14:textId="0AF067A3" w:rsidR="00BB27BE" w:rsidRPr="00BB27BE" w:rsidRDefault="00415330" w:rsidP="00BB27BE">
            <w:pPr>
              <w:spacing w:after="0"/>
              <w:jc w:val="both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Working assumption</w:t>
            </w:r>
          </w:p>
        </w:tc>
      </w:tr>
    </w:tbl>
    <w:p w14:paraId="47F40410" w14:textId="689CE1F9" w:rsidR="00BB27BE" w:rsidRPr="004B2578" w:rsidRDefault="004B03CE" w:rsidP="0022639A">
      <w:pPr>
        <w:spacing w:beforeLines="50" w:before="120" w:afterLines="50" w:after="120"/>
        <w:jc w:val="both"/>
        <w:rPr>
          <w:lang w:eastAsia="ja-JP"/>
        </w:rPr>
      </w:pPr>
      <w:r w:rsidRPr="004B2578">
        <w:rPr>
          <w:b/>
          <w:lang w:eastAsia="ja-JP"/>
        </w:rPr>
        <w:lastRenderedPageBreak/>
        <w:t xml:space="preserve">Proposal 1: Prioritize </w:t>
      </w:r>
      <w:r w:rsidR="00E713C7" w:rsidRPr="004B2578">
        <w:rPr>
          <w:b/>
          <w:lang w:eastAsia="ja-JP"/>
        </w:rPr>
        <w:t>s</w:t>
      </w:r>
      <w:r w:rsidRPr="004B2578">
        <w:rPr>
          <w:b/>
          <w:lang w:eastAsia="ja-JP"/>
        </w:rPr>
        <w:t>cenario</w:t>
      </w:r>
      <w:r w:rsidR="00E713C7" w:rsidRPr="004B2578">
        <w:rPr>
          <w:b/>
          <w:lang w:eastAsia="ja-JP"/>
        </w:rPr>
        <w:t xml:space="preserve">s </w:t>
      </w:r>
      <w:r w:rsidRPr="004B2578">
        <w:rPr>
          <w:b/>
          <w:lang w:eastAsia="ja-JP"/>
        </w:rPr>
        <w:t xml:space="preserve">2A and 2B, if down-selection is </w:t>
      </w:r>
      <w:r w:rsidR="00C95112" w:rsidRPr="004B2578">
        <w:rPr>
          <w:b/>
          <w:lang w:eastAsia="ja-JP"/>
        </w:rPr>
        <w:t>needed</w:t>
      </w:r>
      <w:r w:rsidRPr="004B2578">
        <w:rPr>
          <w:b/>
          <w:lang w:eastAsia="ja-JP"/>
        </w:rPr>
        <w:t>.</w:t>
      </w:r>
    </w:p>
    <w:p w14:paraId="35881A7F" w14:textId="2C35FE1C" w:rsidR="0022639A" w:rsidRPr="004B2578" w:rsidRDefault="0022639A" w:rsidP="00D91AAD">
      <w:pPr>
        <w:spacing w:beforeLines="100" w:before="240" w:afterLines="50" w:after="120"/>
        <w:jc w:val="both"/>
        <w:outlineLvl w:val="1"/>
        <w:rPr>
          <w:b/>
          <w:u w:val="single"/>
          <w:lang w:eastAsia="ja-JP"/>
        </w:rPr>
      </w:pPr>
      <w:r w:rsidRPr="004B2578">
        <w:rPr>
          <w:b/>
          <w:u w:val="single"/>
          <w:lang w:eastAsia="ja-JP"/>
        </w:rPr>
        <w:t>Measurement period</w:t>
      </w:r>
    </w:p>
    <w:p w14:paraId="4673C98B" w14:textId="1A6D2AE2" w:rsidR="00BB27BE" w:rsidRPr="004B2578" w:rsidRDefault="00BB27BE" w:rsidP="00BB27BE">
      <w:pPr>
        <w:spacing w:after="0"/>
        <w:jc w:val="both"/>
        <w:rPr>
          <w:lang w:eastAsia="ja-JP"/>
        </w:rPr>
      </w:pPr>
      <w:r w:rsidRPr="004B2578">
        <w:rPr>
          <w:lang w:eastAsia="ja-JP"/>
        </w:rPr>
        <w:t xml:space="preserve">Followings are agreements </w:t>
      </w:r>
      <w:r w:rsidR="009C0DFB" w:rsidRPr="004B2578">
        <w:rPr>
          <w:lang w:eastAsia="ja-JP"/>
        </w:rPr>
        <w:t xml:space="preserve">on measurement period </w:t>
      </w:r>
      <w:r w:rsidRPr="004B2578">
        <w:rPr>
          <w:lang w:eastAsia="ja-JP"/>
        </w:rPr>
        <w:t>reached in the WF [</w:t>
      </w:r>
      <w:r w:rsidRPr="004B2578">
        <w:rPr>
          <w:rFonts w:hint="eastAsia"/>
          <w:lang w:eastAsia="ja-JP"/>
        </w:rPr>
        <w:t>1</w:t>
      </w:r>
      <w:r w:rsidRPr="004B2578">
        <w:rPr>
          <w:lang w:eastAsia="ja-JP"/>
        </w:rPr>
        <w:t>].</w:t>
      </w:r>
    </w:p>
    <w:p w14:paraId="6307B787" w14:textId="77777777" w:rsidR="00BB27BE" w:rsidRDefault="00BB27BE" w:rsidP="00BB27BE">
      <w:pPr>
        <w:spacing w:beforeLines="50" w:before="120" w:afterLines="50" w:after="120"/>
        <w:jc w:val="both"/>
        <w:rPr>
          <w:lang w:eastAsia="ja-JP"/>
        </w:rPr>
      </w:pPr>
      <w:r w:rsidRPr="00D573B6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60D80346" wp14:editId="0D826618">
                <wp:extent cx="6092825" cy="564078"/>
                <wp:effectExtent l="0" t="0" r="22225" b="26670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5640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E154C" w14:textId="38357ACC" w:rsidR="00BB27BE" w:rsidRPr="009C0DFB" w:rsidRDefault="009C0DFB" w:rsidP="00C81D76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9C0DFB">
                              <w:rPr>
                                <w:rFonts w:eastAsia="DengXian"/>
                                <w:lang w:val="en-US" w:eastAsia="zh-CN"/>
                              </w:rPr>
                              <w:t>For L1-SINR measurements based on CMR only, define L1-SINR measurement period as a number of CMR periodicities and reuse the requirements on L1-RSRP measurement period for both FR1 and FR2. FFS for L1-SINR measurements based on CMR and IMR.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D8034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7" type="#_x0000_t202" style="width:479.75pt;height:44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">
                <v:textbox>
                  <w:txbxContent>
                    <w:p w14:paraId="19AE154C" w14:textId="38357ACC" w:rsidR="00BB27BE" w:rsidRPr="009C0DFB" w:rsidRDefault="009C0DFB" w:rsidP="00C81D76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eastAsia="DengXian"/>
                          <w:lang w:val="en-US" w:eastAsia="zh-CN"/>
                        </w:rPr>
                      </w:pPr>
                      <w:r w:rsidRPr="009C0DFB">
                        <w:rPr>
                          <w:rFonts w:eastAsia="DengXian"/>
                          <w:lang w:val="en-US" w:eastAsia="zh-CN"/>
                        </w:rPr>
                        <w:t>For L1-SINR measurements based on CMR only, define L1-SINR measurement period as a number of CMR periodicities and reuse the requirements on L1-RSRP measurement period for both FR1 and FR2. FFS for L1-SINR measurements based on CMR and IMR.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218D1B6" w14:textId="4B30E6F2" w:rsidR="000B6421" w:rsidRDefault="00D91AAD" w:rsidP="00BB27BE">
      <w:pPr>
        <w:spacing w:beforeLines="50" w:before="120" w:afterLines="50" w:after="120"/>
        <w:jc w:val="both"/>
        <w:rPr>
          <w:lang w:eastAsia="ja-JP"/>
        </w:rPr>
      </w:pPr>
      <w:r>
        <w:rPr>
          <w:lang w:eastAsia="ja-JP"/>
        </w:rPr>
        <w:t xml:space="preserve">First of all, if L1-SINR is configured with aperiodic CSI-RS and/or measurement restriction, UE needs to perform measurement without averaging. For other cases, we can consider to apply multiple measurement samples in order to achieve sufficient measurement accuracy. </w:t>
      </w:r>
      <w:r w:rsidR="009C0DFB">
        <w:rPr>
          <w:lang w:eastAsia="ja-JP"/>
        </w:rPr>
        <w:t>For the L1-SINR measurement with IMR(s), S and I+N is measured using CMR and IMR, respectively. In order to perform accurate L1-SINR measurement, each of them should fulfil proper measurement accuracy.</w:t>
      </w:r>
      <w:r w:rsidR="000B6421">
        <w:rPr>
          <w:lang w:eastAsia="ja-JP"/>
        </w:rPr>
        <w:t xml:space="preserve"> </w:t>
      </w:r>
      <w:r w:rsidR="00AF720F">
        <w:rPr>
          <w:rFonts w:hint="eastAsia"/>
          <w:lang w:eastAsia="ja-JP"/>
        </w:rPr>
        <w:t>Suppose</w:t>
      </w:r>
      <w:r w:rsidR="00AF720F">
        <w:rPr>
          <w:lang w:eastAsia="ja-JP"/>
        </w:rPr>
        <w:t xml:space="preserve"> that S and I+N can be accurately measured using X CMR and Y </w:t>
      </w:r>
      <w:r w:rsidR="000B6421">
        <w:rPr>
          <w:lang w:eastAsia="ja-JP"/>
        </w:rPr>
        <w:t>IMR</w:t>
      </w:r>
      <w:r w:rsidR="00AF720F">
        <w:rPr>
          <w:lang w:eastAsia="ja-JP"/>
        </w:rPr>
        <w:t xml:space="preserve"> samples, respectively, measurement period should be designed with longer duration with X CMR samples and Y IMR samples.</w:t>
      </w:r>
      <w:r w:rsidR="004D1FD7">
        <w:rPr>
          <w:lang w:eastAsia="ja-JP"/>
        </w:rPr>
        <w:t xml:space="preserve"> </w:t>
      </w:r>
    </w:p>
    <w:p w14:paraId="1C52B0C6" w14:textId="0CD725DA" w:rsidR="009C0DFB" w:rsidRPr="004B2578" w:rsidRDefault="00616D72" w:rsidP="00BB27BE">
      <w:pPr>
        <w:spacing w:beforeLines="50" w:before="120" w:afterLines="50" w:after="120"/>
        <w:jc w:val="both"/>
        <w:rPr>
          <w:b/>
          <w:lang w:eastAsia="ja-JP"/>
        </w:rPr>
      </w:pPr>
      <w:r w:rsidRPr="004B2578">
        <w:rPr>
          <w:b/>
          <w:lang w:eastAsia="ja-JP"/>
        </w:rPr>
        <w:t>Observation</w:t>
      </w:r>
      <w:r w:rsidR="009C0DFB" w:rsidRPr="004B2578">
        <w:rPr>
          <w:b/>
          <w:lang w:eastAsia="ja-JP"/>
        </w:rPr>
        <w:t>: In order to perform accurate L1-SINR measurement, each of S measurement and I+N measurement should fulfil proper measurement accuracy.</w:t>
      </w:r>
    </w:p>
    <w:p w14:paraId="50EFCFF4" w14:textId="77777777" w:rsidR="00D91AAD" w:rsidRPr="004B2578" w:rsidRDefault="00AF720F" w:rsidP="00D91AAD">
      <w:pPr>
        <w:spacing w:beforeLines="50" w:before="120" w:afterLines="50" w:after="120"/>
        <w:jc w:val="both"/>
        <w:rPr>
          <w:b/>
          <w:lang w:eastAsia="ja-JP"/>
        </w:rPr>
      </w:pPr>
      <w:r w:rsidRPr="004B2578">
        <w:rPr>
          <w:b/>
          <w:lang w:eastAsia="ja-JP"/>
        </w:rPr>
        <w:t xml:space="preserve">Proposal 1: </w:t>
      </w:r>
    </w:p>
    <w:p w14:paraId="1B0C6C1B" w14:textId="77777777" w:rsidR="00D91AAD" w:rsidRPr="004B2578" w:rsidRDefault="00D91AAD" w:rsidP="00D91AAD">
      <w:pPr>
        <w:pStyle w:val="afc"/>
        <w:numPr>
          <w:ilvl w:val="0"/>
          <w:numId w:val="13"/>
        </w:numPr>
        <w:spacing w:afterLines="50" w:after="120"/>
        <w:ind w:left="567" w:hanging="283"/>
        <w:jc w:val="both"/>
        <w:rPr>
          <w:b/>
          <w:lang w:eastAsia="ja-JP"/>
        </w:rPr>
      </w:pPr>
      <w:r w:rsidRPr="004B2578">
        <w:rPr>
          <w:b/>
          <w:lang w:eastAsia="ja-JP"/>
        </w:rPr>
        <w:t>If L1-SINR is configured with aperiodic CSI-RS and/or measurement restriction, measurement period should be specified without averaging.</w:t>
      </w:r>
    </w:p>
    <w:p w14:paraId="44FF49B5" w14:textId="0265EB9C" w:rsidR="00AF720F" w:rsidRPr="004B2578" w:rsidRDefault="00D91AAD" w:rsidP="00D91AAD">
      <w:pPr>
        <w:pStyle w:val="afc"/>
        <w:numPr>
          <w:ilvl w:val="0"/>
          <w:numId w:val="13"/>
        </w:numPr>
        <w:spacing w:beforeLines="50" w:before="120" w:afterLines="50" w:after="120"/>
        <w:ind w:left="567" w:hanging="283"/>
        <w:jc w:val="both"/>
        <w:rPr>
          <w:b/>
          <w:lang w:eastAsia="ja-JP"/>
        </w:rPr>
      </w:pPr>
      <w:r w:rsidRPr="004B2578">
        <w:rPr>
          <w:b/>
          <w:lang w:eastAsia="ja-JP"/>
        </w:rPr>
        <w:t>Otherwise, s</w:t>
      </w:r>
      <w:r w:rsidR="00AF720F" w:rsidRPr="004B2578">
        <w:rPr>
          <w:b/>
          <w:lang w:eastAsia="ja-JP"/>
        </w:rPr>
        <w:t xml:space="preserve">uppose that S and I+N can be accurately measured using X CMR and Y IMR samples, respectively, measurement period should be designed with </w:t>
      </w:r>
      <w:r w:rsidR="00C81D76" w:rsidRPr="004B2578">
        <w:rPr>
          <w:rFonts w:hint="eastAsia"/>
          <w:b/>
          <w:lang w:eastAsia="ja-JP"/>
        </w:rPr>
        <w:t>the</w:t>
      </w:r>
      <w:r w:rsidR="00C81D76" w:rsidRPr="004B2578">
        <w:rPr>
          <w:b/>
          <w:lang w:eastAsia="ja-JP"/>
        </w:rPr>
        <w:t xml:space="preserve"> </w:t>
      </w:r>
      <w:r w:rsidR="00AF720F" w:rsidRPr="004B2578">
        <w:rPr>
          <w:b/>
          <w:lang w:eastAsia="ja-JP"/>
        </w:rPr>
        <w:t xml:space="preserve">longer duration </w:t>
      </w:r>
      <w:r w:rsidR="00C81D76" w:rsidRPr="004B2578">
        <w:rPr>
          <w:b/>
          <w:lang w:eastAsia="ja-JP"/>
        </w:rPr>
        <w:t>among</w:t>
      </w:r>
      <w:r w:rsidR="00AF720F" w:rsidRPr="004B2578">
        <w:rPr>
          <w:b/>
          <w:lang w:eastAsia="ja-JP"/>
        </w:rPr>
        <w:t xml:space="preserve"> X CMR samples and Y IMR samples.</w:t>
      </w:r>
    </w:p>
    <w:p w14:paraId="454B561C" w14:textId="1C7E4E81" w:rsidR="0022639A" w:rsidRPr="00947D91" w:rsidRDefault="0022639A" w:rsidP="00D91AAD">
      <w:pPr>
        <w:spacing w:beforeLines="100" w:before="240" w:afterLines="50" w:after="120"/>
        <w:jc w:val="both"/>
        <w:outlineLvl w:val="1"/>
        <w:rPr>
          <w:b/>
          <w:u w:val="single"/>
          <w:lang w:eastAsia="ja-JP"/>
        </w:rPr>
      </w:pPr>
      <w:r>
        <w:rPr>
          <w:b/>
          <w:u w:val="single"/>
          <w:lang w:eastAsia="ja-JP"/>
        </w:rPr>
        <w:t>Measurement restriction</w:t>
      </w:r>
    </w:p>
    <w:p w14:paraId="1FDE3614" w14:textId="77777777" w:rsidR="00C81D76" w:rsidRDefault="00C81D76" w:rsidP="00C81D76">
      <w:pPr>
        <w:spacing w:after="0"/>
        <w:jc w:val="both"/>
        <w:rPr>
          <w:lang w:eastAsia="ja-JP"/>
        </w:rPr>
      </w:pPr>
      <w:r w:rsidRPr="0022639A">
        <w:rPr>
          <w:lang w:eastAsia="ja-JP"/>
        </w:rPr>
        <w:t xml:space="preserve">Followings are agreements </w:t>
      </w:r>
      <w:r>
        <w:rPr>
          <w:lang w:eastAsia="ja-JP"/>
        </w:rPr>
        <w:t>on measurement period reached in the WF</w:t>
      </w:r>
      <w:r w:rsidRPr="004B2578">
        <w:rPr>
          <w:lang w:eastAsia="ja-JP"/>
        </w:rPr>
        <w:t xml:space="preserve"> [</w:t>
      </w:r>
      <w:r w:rsidRPr="004B2578">
        <w:rPr>
          <w:rFonts w:hint="eastAsia"/>
          <w:lang w:eastAsia="ja-JP"/>
        </w:rPr>
        <w:t>1</w:t>
      </w:r>
      <w:r w:rsidRPr="004B2578">
        <w:rPr>
          <w:lang w:eastAsia="ja-JP"/>
        </w:rPr>
        <w:t>].</w:t>
      </w:r>
    </w:p>
    <w:p w14:paraId="2ACD6799" w14:textId="77777777" w:rsidR="00C81D76" w:rsidRDefault="00C81D76" w:rsidP="00C81D76">
      <w:pPr>
        <w:spacing w:beforeLines="50" w:before="120" w:afterLines="50" w:after="120"/>
        <w:jc w:val="both"/>
        <w:rPr>
          <w:lang w:eastAsia="ja-JP"/>
        </w:rPr>
      </w:pPr>
      <w:r w:rsidRPr="00D573B6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5B4B60B4" wp14:editId="561EE389">
                <wp:extent cx="6092825" cy="450376"/>
                <wp:effectExtent l="0" t="0" r="22225" b="26035"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03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C2D90" w14:textId="3BB99C31" w:rsidR="00C81D76" w:rsidRPr="00C81D76" w:rsidRDefault="00C81D76" w:rsidP="00C81D76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C81D76">
                              <w:rPr>
                                <w:rFonts w:eastAsia="DengXian"/>
                                <w:lang w:val="en-US" w:eastAsia="zh-CN"/>
                              </w:rPr>
                              <w:t>Define L1-SINR measurement restriction requirement by applying the same princip</w:t>
                            </w:r>
                            <w:r>
                              <w:rPr>
                                <w:rFonts w:eastAsia="DengXian"/>
                                <w:lang w:val="en-US" w:eastAsia="zh-CN"/>
                              </w:rPr>
                              <w:t>les as for L1-RSRP measurement.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B4B60B4" id="テキスト ボックス 1" o:spid="_x0000_s1028" type="#_x0000_t202" style="width:479.75pt;height:3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">
                <v:textbox>
                  <w:txbxContent>
                    <w:p w14:paraId="0D9C2D90" w14:textId="3BB99C31" w:rsidR="00C81D76" w:rsidRPr="00C81D76" w:rsidRDefault="00C81D76" w:rsidP="00C81D76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eastAsia="DengXian"/>
                          <w:lang w:val="en-US" w:eastAsia="zh-CN"/>
                        </w:rPr>
                      </w:pPr>
                      <w:r w:rsidRPr="00C81D76">
                        <w:rPr>
                          <w:rFonts w:eastAsia="DengXian"/>
                          <w:lang w:val="en-US" w:eastAsia="zh-CN"/>
                        </w:rPr>
                        <w:t>Define L1-SINR measurement restriction requirement by applying the same princip</w:t>
                      </w:r>
                      <w:r>
                        <w:rPr>
                          <w:rFonts w:eastAsia="DengXian"/>
                          <w:lang w:val="en-US" w:eastAsia="zh-CN"/>
                        </w:rPr>
                        <w:t>les as for L1-RSRP measurement.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F693EA3" w14:textId="783A85A6" w:rsidR="005E3602" w:rsidRDefault="00C81D76" w:rsidP="00C81D76">
      <w:pPr>
        <w:spacing w:afterLines="50" w:after="120"/>
        <w:jc w:val="both"/>
        <w:rPr>
          <w:lang w:eastAsia="ja-JP"/>
        </w:rPr>
      </w:pPr>
      <w:r w:rsidRPr="00C81D76">
        <w:rPr>
          <w:lang w:eastAsia="ja-JP"/>
        </w:rPr>
        <w:t xml:space="preserve">For CMR-based L1-RSRP measurement, basic rules on measurement restrictions </w:t>
      </w:r>
      <w:r>
        <w:rPr>
          <w:lang w:eastAsia="ja-JP"/>
        </w:rPr>
        <w:t xml:space="preserve">for L1-RSRP </w:t>
      </w:r>
      <w:r w:rsidRPr="00C81D76">
        <w:rPr>
          <w:lang w:eastAsia="ja-JP"/>
        </w:rPr>
        <w:t xml:space="preserve">can be </w:t>
      </w:r>
      <w:r>
        <w:rPr>
          <w:lang w:eastAsia="ja-JP"/>
        </w:rPr>
        <w:t>reused. In addition, we need to extend measurement restriction mechanism for IMR. At least for NZP-IMR, it seems possible to reuse the principles for CMR, since UE reception behaviour is similar to that for CMR. For ZP-IMR, if UE can perform other Rx behaviour than CMR/ZP-IMR, we can consider relax</w:t>
      </w:r>
      <w:r w:rsidR="00E713C7">
        <w:rPr>
          <w:lang w:eastAsia="ja-JP"/>
        </w:rPr>
        <w:t>ing</w:t>
      </w:r>
      <w:r>
        <w:rPr>
          <w:lang w:eastAsia="ja-JP"/>
        </w:rPr>
        <w:t xml:space="preserve"> measurement restriction.</w:t>
      </w:r>
    </w:p>
    <w:p w14:paraId="16B233A6" w14:textId="02AC1270" w:rsidR="00C81D76" w:rsidRPr="004B2578" w:rsidRDefault="00C81D76" w:rsidP="00C81D76">
      <w:pPr>
        <w:spacing w:afterLines="50" w:after="120"/>
        <w:jc w:val="both"/>
        <w:rPr>
          <w:b/>
          <w:lang w:eastAsia="ja-JP"/>
        </w:rPr>
      </w:pPr>
      <w:r w:rsidRPr="004B2578">
        <w:rPr>
          <w:b/>
          <w:lang w:eastAsia="ja-JP"/>
        </w:rPr>
        <w:t xml:space="preserve">Proposal </w:t>
      </w:r>
      <w:r w:rsidRPr="004B2578">
        <w:rPr>
          <w:rFonts w:hint="eastAsia"/>
          <w:b/>
          <w:lang w:eastAsia="ja-JP"/>
        </w:rPr>
        <w:t>2</w:t>
      </w:r>
      <w:r w:rsidRPr="004B2578">
        <w:rPr>
          <w:b/>
          <w:lang w:eastAsia="ja-JP"/>
        </w:rPr>
        <w:t>: At least for CMR and NZP-IMR, define L1-SINR measurement restriction by applying the same principles as for L1-RSRP measurement.</w:t>
      </w:r>
    </w:p>
    <w:p w14:paraId="7873B5EC" w14:textId="02057172" w:rsidR="0022639A" w:rsidRPr="004B2578" w:rsidRDefault="0022639A" w:rsidP="00D91AAD">
      <w:pPr>
        <w:spacing w:beforeLines="100" w:before="240" w:afterLines="50" w:after="120"/>
        <w:jc w:val="both"/>
        <w:outlineLvl w:val="1"/>
        <w:rPr>
          <w:b/>
          <w:u w:val="single"/>
          <w:lang w:eastAsia="ja-JP"/>
        </w:rPr>
      </w:pPr>
      <w:r w:rsidRPr="004B2578">
        <w:rPr>
          <w:b/>
          <w:u w:val="single"/>
          <w:lang w:eastAsia="ja-JP"/>
        </w:rPr>
        <w:t>Scheduling restriction</w:t>
      </w:r>
    </w:p>
    <w:p w14:paraId="7B01D82D" w14:textId="77777777" w:rsidR="00C81D76" w:rsidRPr="004B2578" w:rsidRDefault="00C81D76" w:rsidP="00C81D76">
      <w:pPr>
        <w:spacing w:after="0"/>
        <w:jc w:val="both"/>
        <w:rPr>
          <w:lang w:eastAsia="ja-JP"/>
        </w:rPr>
      </w:pPr>
      <w:r w:rsidRPr="004B2578">
        <w:rPr>
          <w:lang w:eastAsia="ja-JP"/>
        </w:rPr>
        <w:t>Followings are agreements on measurement period reached in the WF [</w:t>
      </w:r>
      <w:r w:rsidRPr="004B2578">
        <w:rPr>
          <w:rFonts w:hint="eastAsia"/>
          <w:lang w:eastAsia="ja-JP"/>
        </w:rPr>
        <w:t>1</w:t>
      </w:r>
      <w:r w:rsidRPr="004B2578">
        <w:rPr>
          <w:lang w:eastAsia="ja-JP"/>
        </w:rPr>
        <w:t>].</w:t>
      </w:r>
    </w:p>
    <w:p w14:paraId="10CF2EB0" w14:textId="77777777" w:rsidR="00C81D76" w:rsidRDefault="00C81D76" w:rsidP="00C81D76">
      <w:pPr>
        <w:spacing w:beforeLines="50" w:before="120" w:afterLines="50" w:after="120"/>
        <w:jc w:val="both"/>
        <w:rPr>
          <w:lang w:eastAsia="ja-JP"/>
        </w:rPr>
      </w:pPr>
      <w:r w:rsidRPr="00D573B6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214E62FF" wp14:editId="57389D36">
                <wp:extent cx="6092825" cy="450376"/>
                <wp:effectExtent l="0" t="0" r="22225" b="26035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03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220F5" w14:textId="5154E04E" w:rsidR="00C81D76" w:rsidRPr="00C81D76" w:rsidRDefault="00C81D76" w:rsidP="00C81D76">
                            <w:pPr>
                              <w:numPr>
                                <w:ilvl w:val="0"/>
                                <w:numId w:val="1"/>
                              </w:numPr>
                              <w:jc w:val="both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C81D76">
                              <w:rPr>
                                <w:rFonts w:eastAsia="DengXian"/>
                                <w:lang w:eastAsia="zh-CN"/>
                              </w:rPr>
                              <w:t>Define L1-SINR scheduling restriction requirement by applying the same principles as for L1-RSRP measurement.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14E62FF" id="テキスト ボックス 2" o:spid="_x0000_s1029" type="#_x0000_t202" style="width:479.75pt;height:35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">
                <v:textbox>
                  <w:txbxContent>
                    <w:p w14:paraId="5F3220F5" w14:textId="5154E04E" w:rsidR="00C81D76" w:rsidRPr="00C81D76" w:rsidRDefault="00C81D76" w:rsidP="00C81D76">
                      <w:pPr>
                        <w:numPr>
                          <w:ilvl w:val="0"/>
                          <w:numId w:val="1"/>
                        </w:numPr>
                        <w:jc w:val="both"/>
                        <w:rPr>
                          <w:rFonts w:eastAsia="DengXian"/>
                          <w:lang w:val="en-US" w:eastAsia="zh-CN"/>
                        </w:rPr>
                      </w:pPr>
                      <w:r w:rsidRPr="00C81D76">
                        <w:rPr>
                          <w:rFonts w:eastAsia="DengXian"/>
                          <w:lang w:eastAsia="zh-CN"/>
                        </w:rPr>
                        <w:t>Define L1-SINR scheduling restriction requirement by applying the same principles as for L1-RSRP measurement.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3EBE9F" w14:textId="06172291" w:rsidR="00C81D76" w:rsidRDefault="00C81D76" w:rsidP="00C81D76">
      <w:pPr>
        <w:spacing w:afterLines="50" w:after="120"/>
        <w:jc w:val="both"/>
        <w:rPr>
          <w:lang w:eastAsia="ja-JP"/>
        </w:rPr>
      </w:pPr>
      <w:r w:rsidRPr="00C81D76">
        <w:rPr>
          <w:lang w:eastAsia="ja-JP"/>
        </w:rPr>
        <w:t xml:space="preserve">For CMR-based L1-RSRP measurement, basic rules on </w:t>
      </w:r>
      <w:r>
        <w:rPr>
          <w:lang w:eastAsia="ja-JP"/>
        </w:rPr>
        <w:t>scheduling</w:t>
      </w:r>
      <w:r w:rsidRPr="00C81D76">
        <w:rPr>
          <w:lang w:eastAsia="ja-JP"/>
        </w:rPr>
        <w:t xml:space="preserve"> restrictions </w:t>
      </w:r>
      <w:r>
        <w:rPr>
          <w:lang w:eastAsia="ja-JP"/>
        </w:rPr>
        <w:t xml:space="preserve">for L1-RSRP </w:t>
      </w:r>
      <w:r w:rsidRPr="00C81D76">
        <w:rPr>
          <w:lang w:eastAsia="ja-JP"/>
        </w:rPr>
        <w:t xml:space="preserve">can be </w:t>
      </w:r>
      <w:r>
        <w:rPr>
          <w:lang w:eastAsia="ja-JP"/>
        </w:rPr>
        <w:t>reused. In addition, we need to extend scheduling restriction mechanism for IMR. At least for NZP-IMR, it seems possible to reuse the principles for CMR, since UE reception behaviour is similar to that for CMR. For ZP-IMR, if UE can perform other Rx behaviour than CMR/ZP-IMR, we can consider relax</w:t>
      </w:r>
      <w:r w:rsidR="00E713C7">
        <w:rPr>
          <w:rFonts w:hint="eastAsia"/>
          <w:lang w:eastAsia="ja-JP"/>
        </w:rPr>
        <w:t>ing</w:t>
      </w:r>
      <w:r>
        <w:rPr>
          <w:lang w:eastAsia="ja-JP"/>
        </w:rPr>
        <w:t xml:space="preserve"> measurement restriction.</w:t>
      </w:r>
    </w:p>
    <w:p w14:paraId="7505BEC0" w14:textId="762850A1" w:rsidR="0022639A" w:rsidRPr="00D573B6" w:rsidRDefault="00C81D76" w:rsidP="00C81D76">
      <w:pPr>
        <w:spacing w:afterLines="50" w:after="120"/>
        <w:jc w:val="both"/>
        <w:rPr>
          <w:b/>
          <w:lang w:eastAsia="ja-JP"/>
        </w:rPr>
      </w:pPr>
      <w:r w:rsidRPr="004B2578">
        <w:rPr>
          <w:b/>
          <w:lang w:eastAsia="ja-JP"/>
        </w:rPr>
        <w:t xml:space="preserve">Proposal </w:t>
      </w:r>
      <w:r w:rsidR="00E713C7" w:rsidRPr="004B2578">
        <w:rPr>
          <w:rFonts w:hint="eastAsia"/>
          <w:b/>
          <w:lang w:eastAsia="ja-JP"/>
        </w:rPr>
        <w:t>3</w:t>
      </w:r>
      <w:r w:rsidRPr="004B2578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At least for CMR and NZP-IMR, define L1-SINR </w:t>
      </w:r>
      <w:r w:rsidR="00E713C7">
        <w:rPr>
          <w:b/>
          <w:lang w:eastAsia="ja-JP"/>
        </w:rPr>
        <w:t>scheduling</w:t>
      </w:r>
      <w:r>
        <w:rPr>
          <w:b/>
          <w:lang w:eastAsia="ja-JP"/>
        </w:rPr>
        <w:t xml:space="preserve"> restriction by applying the same principles as for L1-RSRP measurement</w:t>
      </w:r>
      <w:r w:rsidRPr="00AF720F">
        <w:rPr>
          <w:b/>
          <w:lang w:eastAsia="ja-JP"/>
        </w:rPr>
        <w:t>.</w:t>
      </w:r>
    </w:p>
    <w:p w14:paraId="5B9F65DA" w14:textId="77777777" w:rsidR="006C674B" w:rsidRPr="00D573B6" w:rsidRDefault="00781288" w:rsidP="006C674B">
      <w:pPr>
        <w:pStyle w:val="1"/>
        <w:rPr>
          <w:lang w:eastAsia="ja-JP"/>
        </w:rPr>
      </w:pPr>
      <w:r w:rsidRPr="00D573B6">
        <w:rPr>
          <w:rFonts w:hint="eastAsia"/>
          <w:lang w:eastAsia="ja-JP"/>
        </w:rPr>
        <w:lastRenderedPageBreak/>
        <w:t>3</w:t>
      </w:r>
      <w:r w:rsidR="009C628D" w:rsidRPr="00D573B6">
        <w:rPr>
          <w:rFonts w:hint="eastAsia"/>
          <w:lang w:eastAsia="ja-JP"/>
        </w:rPr>
        <w:t xml:space="preserve">. </w:t>
      </w:r>
      <w:r w:rsidR="00770473" w:rsidRPr="00D573B6">
        <w:rPr>
          <w:rFonts w:hint="eastAsia"/>
          <w:lang w:eastAsia="ja-JP"/>
        </w:rPr>
        <w:t>Conclusion</w:t>
      </w:r>
    </w:p>
    <w:p w14:paraId="640F0C4E" w14:textId="1CA808DF" w:rsidR="00D85C68" w:rsidRPr="00ED7A9A" w:rsidRDefault="00D91AAD" w:rsidP="008A696D">
      <w:pPr>
        <w:rPr>
          <w:lang w:eastAsia="ja-JP"/>
        </w:rPr>
      </w:pPr>
      <w:r w:rsidRPr="00994D53">
        <w:rPr>
          <w:rFonts w:hint="eastAsia"/>
          <w:lang w:eastAsia="ja-JP"/>
        </w:rPr>
        <w:t xml:space="preserve">In this contribution, we </w:t>
      </w:r>
      <w:r>
        <w:rPr>
          <w:lang w:eastAsia="ja-JP"/>
        </w:rPr>
        <w:t>presented</w:t>
      </w:r>
      <w:r w:rsidRPr="00994D53">
        <w:rPr>
          <w:rFonts w:hint="eastAsia"/>
          <w:lang w:eastAsia="ja-JP"/>
        </w:rPr>
        <w:t xml:space="preserve"> </w:t>
      </w:r>
      <w:r w:rsidRPr="00994D53">
        <w:rPr>
          <w:lang w:eastAsia="ja-JP"/>
        </w:rPr>
        <w:t xml:space="preserve">our views </w:t>
      </w:r>
      <w:r>
        <w:rPr>
          <w:lang w:eastAsia="ja-JP"/>
        </w:rPr>
        <w:t>on</w:t>
      </w:r>
      <w:r w:rsidRPr="00994D53">
        <w:rPr>
          <w:lang w:eastAsia="ja-JP"/>
        </w:rPr>
        <w:t xml:space="preserve"> RRM design</w:t>
      </w:r>
      <w:r>
        <w:rPr>
          <w:lang w:eastAsia="ja-JP"/>
        </w:rPr>
        <w:t xml:space="preserve"> for L1-SINR measurement for eMIMO based on the </w:t>
      </w:r>
      <w:r w:rsidRPr="00ED7A9A">
        <w:rPr>
          <w:lang w:eastAsia="ja-JP"/>
        </w:rPr>
        <w:t>agreed WF in RAN4 #92bis [1].</w:t>
      </w:r>
      <w:r w:rsidR="00D85C68" w:rsidRPr="00ED7A9A">
        <w:rPr>
          <w:lang w:eastAsia="ja-JP"/>
        </w:rPr>
        <w:t xml:space="preserve"> Our observations and proposal are shown as follows.</w:t>
      </w:r>
    </w:p>
    <w:p w14:paraId="28B5521C" w14:textId="77777777" w:rsidR="00616D72" w:rsidRPr="00ED7A9A" w:rsidRDefault="00616D72" w:rsidP="00616D72">
      <w:pPr>
        <w:spacing w:beforeLines="50" w:before="120" w:afterLines="50" w:after="120"/>
        <w:jc w:val="both"/>
        <w:rPr>
          <w:b/>
          <w:lang w:eastAsia="ja-JP"/>
        </w:rPr>
      </w:pPr>
      <w:r w:rsidRPr="00ED7A9A">
        <w:rPr>
          <w:b/>
          <w:lang w:eastAsia="ja-JP"/>
        </w:rPr>
        <w:t>Observation: In order to perform accurate L1-SINR measurement, each of S measurement and I+N measurement should fulfil proper measurement accuracy.</w:t>
      </w:r>
    </w:p>
    <w:p w14:paraId="4F1BBCD6" w14:textId="77777777" w:rsidR="00616D72" w:rsidRPr="00ED7A9A" w:rsidRDefault="00616D72" w:rsidP="00616D72">
      <w:pPr>
        <w:spacing w:beforeLines="50" w:before="120" w:afterLines="50" w:after="120"/>
        <w:jc w:val="both"/>
        <w:rPr>
          <w:b/>
          <w:lang w:eastAsia="ja-JP"/>
        </w:rPr>
      </w:pPr>
      <w:r w:rsidRPr="00ED7A9A">
        <w:rPr>
          <w:b/>
          <w:lang w:eastAsia="ja-JP"/>
        </w:rPr>
        <w:t xml:space="preserve">Proposal 1: </w:t>
      </w:r>
    </w:p>
    <w:p w14:paraId="76282E36" w14:textId="77777777" w:rsidR="00616D72" w:rsidRPr="00ED7A9A" w:rsidRDefault="00616D72" w:rsidP="00616D72">
      <w:pPr>
        <w:pStyle w:val="afc"/>
        <w:numPr>
          <w:ilvl w:val="0"/>
          <w:numId w:val="13"/>
        </w:numPr>
        <w:spacing w:afterLines="50" w:after="120"/>
        <w:ind w:left="567" w:hanging="283"/>
        <w:jc w:val="both"/>
        <w:rPr>
          <w:b/>
          <w:lang w:eastAsia="ja-JP"/>
        </w:rPr>
      </w:pPr>
      <w:r w:rsidRPr="00ED7A9A">
        <w:rPr>
          <w:b/>
          <w:lang w:eastAsia="ja-JP"/>
        </w:rPr>
        <w:t>If L1-SINR is configured with aperiodic CSI-RS and/or measurement restriction, measurement period should be specified without averaging.</w:t>
      </w:r>
    </w:p>
    <w:p w14:paraId="7E81D0F7" w14:textId="553A7D9A" w:rsidR="00616D72" w:rsidRPr="00ED7A9A" w:rsidRDefault="00616D72" w:rsidP="00616D72">
      <w:pPr>
        <w:pStyle w:val="afc"/>
        <w:numPr>
          <w:ilvl w:val="0"/>
          <w:numId w:val="13"/>
        </w:numPr>
        <w:spacing w:beforeLines="50" w:before="120" w:afterLines="50" w:after="120"/>
        <w:ind w:left="567" w:hanging="283"/>
        <w:jc w:val="both"/>
        <w:rPr>
          <w:b/>
          <w:lang w:eastAsia="ja-JP"/>
        </w:rPr>
      </w:pPr>
      <w:r w:rsidRPr="00ED7A9A">
        <w:rPr>
          <w:b/>
          <w:lang w:eastAsia="ja-JP"/>
        </w:rPr>
        <w:t xml:space="preserve">Otherwise, suppose that S and I+N can be accurately measured using X CMR and Y IMR samples, respectively, measurement period should be designed with </w:t>
      </w:r>
      <w:r w:rsidRPr="00ED7A9A">
        <w:rPr>
          <w:rFonts w:hint="eastAsia"/>
          <w:b/>
          <w:lang w:eastAsia="ja-JP"/>
        </w:rPr>
        <w:t>the</w:t>
      </w:r>
      <w:r w:rsidRPr="00ED7A9A">
        <w:rPr>
          <w:b/>
          <w:lang w:eastAsia="ja-JP"/>
        </w:rPr>
        <w:t xml:space="preserve"> longer duration among X CMR samples and Y IMR samples.</w:t>
      </w:r>
    </w:p>
    <w:p w14:paraId="3795AD33" w14:textId="77777777" w:rsidR="00616D72" w:rsidRPr="00ED7A9A" w:rsidRDefault="00616D72" w:rsidP="00616D72">
      <w:pPr>
        <w:spacing w:afterLines="100" w:after="240"/>
        <w:jc w:val="both"/>
        <w:rPr>
          <w:b/>
          <w:lang w:eastAsia="ja-JP"/>
        </w:rPr>
      </w:pPr>
      <w:r w:rsidRPr="00ED7A9A">
        <w:rPr>
          <w:b/>
          <w:lang w:eastAsia="ja-JP"/>
        </w:rPr>
        <w:t xml:space="preserve">Proposal </w:t>
      </w:r>
      <w:r w:rsidRPr="00ED7A9A">
        <w:rPr>
          <w:rFonts w:hint="eastAsia"/>
          <w:b/>
          <w:lang w:eastAsia="ja-JP"/>
        </w:rPr>
        <w:t>2</w:t>
      </w:r>
      <w:r w:rsidRPr="00ED7A9A">
        <w:rPr>
          <w:b/>
          <w:lang w:eastAsia="ja-JP"/>
        </w:rPr>
        <w:t>: At least for CMR and NZP-IMR, define L1-SINR measurement restriction by applying the same principles as for L1-RSRP measurement.</w:t>
      </w:r>
    </w:p>
    <w:p w14:paraId="3FF1701C" w14:textId="24293789" w:rsidR="00616D72" w:rsidRPr="00ED7A9A" w:rsidRDefault="00616D72" w:rsidP="00616D72">
      <w:pPr>
        <w:spacing w:afterLines="50" w:after="120"/>
        <w:jc w:val="both"/>
        <w:rPr>
          <w:b/>
          <w:lang w:eastAsia="ja-JP"/>
        </w:rPr>
      </w:pPr>
      <w:r w:rsidRPr="00ED7A9A">
        <w:rPr>
          <w:b/>
          <w:lang w:eastAsia="ja-JP"/>
        </w:rPr>
        <w:t xml:space="preserve">Proposal </w:t>
      </w:r>
      <w:r w:rsidRPr="00ED7A9A">
        <w:rPr>
          <w:rFonts w:hint="eastAsia"/>
          <w:b/>
          <w:lang w:eastAsia="ja-JP"/>
        </w:rPr>
        <w:t>3</w:t>
      </w:r>
      <w:r w:rsidRPr="00ED7A9A">
        <w:rPr>
          <w:b/>
          <w:lang w:eastAsia="ja-JP"/>
        </w:rPr>
        <w:t>: At least for CMR and NZP-IMR, define L1-SINR scheduling restriction by applying the same principles as for L1-RSRP measurement.</w:t>
      </w:r>
    </w:p>
    <w:p w14:paraId="7CF87B45" w14:textId="77777777" w:rsidR="009D1BE4" w:rsidRPr="00D573B6" w:rsidRDefault="009D1BE4" w:rsidP="009D1BE4">
      <w:pPr>
        <w:pStyle w:val="1"/>
        <w:rPr>
          <w:lang w:eastAsia="ja-JP"/>
        </w:rPr>
      </w:pPr>
      <w:r w:rsidRPr="00D573B6">
        <w:rPr>
          <w:rFonts w:hint="eastAsia"/>
          <w:lang w:eastAsia="ja-JP"/>
        </w:rPr>
        <w:t>References</w:t>
      </w:r>
    </w:p>
    <w:p w14:paraId="499A8CC2" w14:textId="67DEBE6B" w:rsidR="000F0698" w:rsidRDefault="00FA191B" w:rsidP="00BB27BE">
      <w:pPr>
        <w:jc w:val="both"/>
      </w:pPr>
      <w:r w:rsidRPr="00D573B6">
        <w:rPr>
          <w:rFonts w:hint="eastAsia"/>
          <w:lang w:eastAsia="ja-JP"/>
        </w:rPr>
        <w:t>[</w:t>
      </w:r>
      <w:r w:rsidRPr="00D573B6">
        <w:rPr>
          <w:lang w:eastAsia="ja-JP"/>
        </w:rPr>
        <w:t>1]</w:t>
      </w:r>
      <w:r w:rsidRPr="00D573B6">
        <w:t xml:space="preserve"> </w:t>
      </w:r>
      <w:r w:rsidR="00A07429" w:rsidRPr="00D573B6">
        <w:t>3GP</w:t>
      </w:r>
      <w:r w:rsidR="00A07429" w:rsidRPr="000306EF">
        <w:t xml:space="preserve">P, </w:t>
      </w:r>
      <w:r w:rsidR="0022639A" w:rsidRPr="0022639A">
        <w:t>R4-1912742</w:t>
      </w:r>
      <w:r w:rsidR="00A07429" w:rsidRPr="000306EF">
        <w:t xml:space="preserve">, </w:t>
      </w:r>
      <w:r w:rsidR="0022639A" w:rsidRPr="0022639A">
        <w:t>Samsung, Huawei</w:t>
      </w:r>
      <w:r w:rsidR="0022639A">
        <w:t>,</w:t>
      </w:r>
      <w:r w:rsidR="00A07429" w:rsidRPr="000306EF">
        <w:t xml:space="preserve"> “</w:t>
      </w:r>
      <w:r w:rsidR="0022639A" w:rsidRPr="0022639A">
        <w:t>W</w:t>
      </w:r>
      <w:r w:rsidR="0022639A">
        <w:t xml:space="preserve">F on RRM Requirement Scope for </w:t>
      </w:r>
      <w:r w:rsidR="0022639A" w:rsidRPr="0022639A">
        <w:t>Rel-16 NR eMIMO WI</w:t>
      </w:r>
      <w:r w:rsidR="00A07429" w:rsidRPr="000306EF">
        <w:t xml:space="preserve">,” </w:t>
      </w:r>
      <w:r w:rsidR="0022639A">
        <w:t>Oct.</w:t>
      </w:r>
      <w:r w:rsidR="00A07429" w:rsidRPr="000306EF">
        <w:t xml:space="preserve"> 2019.</w:t>
      </w:r>
      <w:bookmarkEnd w:id="0"/>
    </w:p>
    <w:p w14:paraId="673BF78B" w14:textId="55A3D711" w:rsidR="009225B4" w:rsidRPr="00BB27BE" w:rsidRDefault="009225B4" w:rsidP="00BB27BE">
      <w:pPr>
        <w:jc w:val="both"/>
      </w:pPr>
      <w:r>
        <w:t xml:space="preserve">[2] 3GPP, </w:t>
      </w:r>
      <w:r w:rsidRPr="009225B4">
        <w:t>R1-1911730</w:t>
      </w:r>
      <w:r>
        <w:t>, “FL summary NR_eMIMO RAN1#98bis,” Oct. 2019.</w:t>
      </w:r>
    </w:p>
    <w:sectPr w:rsidR="009225B4" w:rsidRPr="00BB27BE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AA2D4" w14:textId="77777777" w:rsidR="00110738" w:rsidRDefault="00110738">
      <w:r>
        <w:separator/>
      </w:r>
    </w:p>
  </w:endnote>
  <w:endnote w:type="continuationSeparator" w:id="0">
    <w:p w14:paraId="4E1780B8" w14:textId="77777777" w:rsidR="00110738" w:rsidRDefault="00110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D1229" w14:textId="77777777" w:rsidR="00110738" w:rsidRDefault="00110738">
      <w:r>
        <w:separator/>
      </w:r>
    </w:p>
  </w:footnote>
  <w:footnote w:type="continuationSeparator" w:id="0">
    <w:p w14:paraId="54943E99" w14:textId="77777777" w:rsidR="00110738" w:rsidRDefault="00110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1090D"/>
    <w:multiLevelType w:val="hybridMultilevel"/>
    <w:tmpl w:val="D2BC0B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ED0478"/>
    <w:multiLevelType w:val="hybridMultilevel"/>
    <w:tmpl w:val="62E8D0C4"/>
    <w:lvl w:ilvl="0" w:tplc="FBF6AE8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C968F4C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9591E"/>
    <w:multiLevelType w:val="hybridMultilevel"/>
    <w:tmpl w:val="46CEC2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711470"/>
    <w:multiLevelType w:val="hybridMultilevel"/>
    <w:tmpl w:val="FB9411C0"/>
    <w:lvl w:ilvl="0" w:tplc="FBF6AE8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C968F4C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BF900CC"/>
    <w:multiLevelType w:val="hybridMultilevel"/>
    <w:tmpl w:val="A5BE19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1D50B5"/>
    <w:multiLevelType w:val="hybridMultilevel"/>
    <w:tmpl w:val="C6E60D28"/>
    <w:lvl w:ilvl="0" w:tplc="C958ED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1" w15:restartNumberingAfterBreak="0">
    <w:nsid w:val="54423B9F"/>
    <w:multiLevelType w:val="hybridMultilevel"/>
    <w:tmpl w:val="1744DB34"/>
    <w:lvl w:ilvl="0" w:tplc="FBF6AE8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C968F4C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8"/>
  </w:num>
  <w:num w:numId="9">
    <w:abstractNumId w:val="9"/>
  </w:num>
  <w:num w:numId="10">
    <w:abstractNumId w:val="5"/>
  </w:num>
  <w:num w:numId="11">
    <w:abstractNumId w:val="1"/>
  </w:num>
  <w:num w:numId="12">
    <w:abstractNumId w:val="11"/>
  </w:num>
  <w:num w:numId="1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537"/>
    <w:rsid w:val="00007948"/>
    <w:rsid w:val="00010982"/>
    <w:rsid w:val="000128F2"/>
    <w:rsid w:val="00013771"/>
    <w:rsid w:val="00017799"/>
    <w:rsid w:val="0002036D"/>
    <w:rsid w:val="00020852"/>
    <w:rsid w:val="0002133F"/>
    <w:rsid w:val="0002191D"/>
    <w:rsid w:val="00021E68"/>
    <w:rsid w:val="000233B8"/>
    <w:rsid w:val="000266A0"/>
    <w:rsid w:val="000306EF"/>
    <w:rsid w:val="00030E6C"/>
    <w:rsid w:val="0003154D"/>
    <w:rsid w:val="00031C1D"/>
    <w:rsid w:val="0003248B"/>
    <w:rsid w:val="000419BA"/>
    <w:rsid w:val="000427CB"/>
    <w:rsid w:val="000448C2"/>
    <w:rsid w:val="000456D7"/>
    <w:rsid w:val="00045CBD"/>
    <w:rsid w:val="00047943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7322"/>
    <w:rsid w:val="000911E4"/>
    <w:rsid w:val="0009268B"/>
    <w:rsid w:val="00093E7E"/>
    <w:rsid w:val="00095795"/>
    <w:rsid w:val="00097B52"/>
    <w:rsid w:val="00097D22"/>
    <w:rsid w:val="000A2C7E"/>
    <w:rsid w:val="000A45AC"/>
    <w:rsid w:val="000A5EF9"/>
    <w:rsid w:val="000A6235"/>
    <w:rsid w:val="000A65BC"/>
    <w:rsid w:val="000A7F9C"/>
    <w:rsid w:val="000B0E72"/>
    <w:rsid w:val="000B6115"/>
    <w:rsid w:val="000B6421"/>
    <w:rsid w:val="000B6723"/>
    <w:rsid w:val="000C1A97"/>
    <w:rsid w:val="000C20DB"/>
    <w:rsid w:val="000C2D28"/>
    <w:rsid w:val="000C3691"/>
    <w:rsid w:val="000C37E4"/>
    <w:rsid w:val="000C5893"/>
    <w:rsid w:val="000D0AFE"/>
    <w:rsid w:val="000D1F67"/>
    <w:rsid w:val="000D264E"/>
    <w:rsid w:val="000D4510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6A9F"/>
    <w:rsid w:val="001072A8"/>
    <w:rsid w:val="00110738"/>
    <w:rsid w:val="00110B49"/>
    <w:rsid w:val="0011424E"/>
    <w:rsid w:val="00115B49"/>
    <w:rsid w:val="00117291"/>
    <w:rsid w:val="00123571"/>
    <w:rsid w:val="00123B5C"/>
    <w:rsid w:val="00124082"/>
    <w:rsid w:val="001301B1"/>
    <w:rsid w:val="00130E89"/>
    <w:rsid w:val="00132D36"/>
    <w:rsid w:val="00134CB5"/>
    <w:rsid w:val="00141A2F"/>
    <w:rsid w:val="00142339"/>
    <w:rsid w:val="00142771"/>
    <w:rsid w:val="00145505"/>
    <w:rsid w:val="00153528"/>
    <w:rsid w:val="0015697F"/>
    <w:rsid w:val="00160A47"/>
    <w:rsid w:val="00160B00"/>
    <w:rsid w:val="00162698"/>
    <w:rsid w:val="00162F78"/>
    <w:rsid w:val="0016310D"/>
    <w:rsid w:val="001643AC"/>
    <w:rsid w:val="001654B3"/>
    <w:rsid w:val="00170344"/>
    <w:rsid w:val="001708D0"/>
    <w:rsid w:val="00171D07"/>
    <w:rsid w:val="00172994"/>
    <w:rsid w:val="0017516C"/>
    <w:rsid w:val="00175AB9"/>
    <w:rsid w:val="00181060"/>
    <w:rsid w:val="00182304"/>
    <w:rsid w:val="0018379B"/>
    <w:rsid w:val="001848A8"/>
    <w:rsid w:val="00184EFC"/>
    <w:rsid w:val="0018585B"/>
    <w:rsid w:val="00192CE3"/>
    <w:rsid w:val="00193116"/>
    <w:rsid w:val="00196957"/>
    <w:rsid w:val="001A08AA"/>
    <w:rsid w:val="001A3120"/>
    <w:rsid w:val="001A5A88"/>
    <w:rsid w:val="001B0237"/>
    <w:rsid w:val="001B1C3C"/>
    <w:rsid w:val="001B3190"/>
    <w:rsid w:val="001C3159"/>
    <w:rsid w:val="001C3A35"/>
    <w:rsid w:val="001C5DBB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2DBF"/>
    <w:rsid w:val="002138EA"/>
    <w:rsid w:val="00214859"/>
    <w:rsid w:val="00214FBD"/>
    <w:rsid w:val="00222897"/>
    <w:rsid w:val="00222AD3"/>
    <w:rsid w:val="0022639A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E46"/>
    <w:rsid w:val="002363F5"/>
    <w:rsid w:val="002418EB"/>
    <w:rsid w:val="00241C1B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3094"/>
    <w:rsid w:val="00265053"/>
    <w:rsid w:val="002715D3"/>
    <w:rsid w:val="002716E7"/>
    <w:rsid w:val="00272BC8"/>
    <w:rsid w:val="00274DB5"/>
    <w:rsid w:val="00274E1A"/>
    <w:rsid w:val="00275B3C"/>
    <w:rsid w:val="002763A8"/>
    <w:rsid w:val="0027745D"/>
    <w:rsid w:val="00277893"/>
    <w:rsid w:val="00282213"/>
    <w:rsid w:val="00283084"/>
    <w:rsid w:val="0028309A"/>
    <w:rsid w:val="0028522B"/>
    <w:rsid w:val="00290654"/>
    <w:rsid w:val="00290810"/>
    <w:rsid w:val="00293F12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13F4"/>
    <w:rsid w:val="002B3853"/>
    <w:rsid w:val="002B4609"/>
    <w:rsid w:val="002C0B4E"/>
    <w:rsid w:val="002C1FC4"/>
    <w:rsid w:val="002C36AF"/>
    <w:rsid w:val="002C4696"/>
    <w:rsid w:val="002D05DD"/>
    <w:rsid w:val="002D44CF"/>
    <w:rsid w:val="002D4648"/>
    <w:rsid w:val="002E08A7"/>
    <w:rsid w:val="002E12A7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53ED"/>
    <w:rsid w:val="00331476"/>
    <w:rsid w:val="00341E05"/>
    <w:rsid w:val="00341EE1"/>
    <w:rsid w:val="003449E6"/>
    <w:rsid w:val="003466ED"/>
    <w:rsid w:val="00351AE0"/>
    <w:rsid w:val="003543FA"/>
    <w:rsid w:val="00356B37"/>
    <w:rsid w:val="00361187"/>
    <w:rsid w:val="00361491"/>
    <w:rsid w:val="003629F1"/>
    <w:rsid w:val="0036393F"/>
    <w:rsid w:val="003667FF"/>
    <w:rsid w:val="00367724"/>
    <w:rsid w:val="0037011B"/>
    <w:rsid w:val="00372085"/>
    <w:rsid w:val="00372B4D"/>
    <w:rsid w:val="0037533A"/>
    <w:rsid w:val="00376440"/>
    <w:rsid w:val="003772F3"/>
    <w:rsid w:val="00381C9C"/>
    <w:rsid w:val="003823D1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665A"/>
    <w:rsid w:val="003B3F20"/>
    <w:rsid w:val="003B6D17"/>
    <w:rsid w:val="003B7165"/>
    <w:rsid w:val="003B7573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3E20"/>
    <w:rsid w:val="003D44E8"/>
    <w:rsid w:val="003D4EAA"/>
    <w:rsid w:val="003D50A9"/>
    <w:rsid w:val="003D56C3"/>
    <w:rsid w:val="003D6B1A"/>
    <w:rsid w:val="003E1394"/>
    <w:rsid w:val="003E255B"/>
    <w:rsid w:val="003E2BDE"/>
    <w:rsid w:val="003E3A7C"/>
    <w:rsid w:val="003E604E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419A"/>
    <w:rsid w:val="00406887"/>
    <w:rsid w:val="0040756A"/>
    <w:rsid w:val="0041090A"/>
    <w:rsid w:val="00411CBD"/>
    <w:rsid w:val="00414CA5"/>
    <w:rsid w:val="00415330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37C24"/>
    <w:rsid w:val="00440921"/>
    <w:rsid w:val="00441C2A"/>
    <w:rsid w:val="004430CF"/>
    <w:rsid w:val="00443CC6"/>
    <w:rsid w:val="00444225"/>
    <w:rsid w:val="00444D6C"/>
    <w:rsid w:val="00446888"/>
    <w:rsid w:val="00450EF8"/>
    <w:rsid w:val="004543ED"/>
    <w:rsid w:val="0046402B"/>
    <w:rsid w:val="004643B2"/>
    <w:rsid w:val="004645B3"/>
    <w:rsid w:val="00465F13"/>
    <w:rsid w:val="0046699D"/>
    <w:rsid w:val="004704E5"/>
    <w:rsid w:val="004824CE"/>
    <w:rsid w:val="00486F26"/>
    <w:rsid w:val="00490611"/>
    <w:rsid w:val="004912EB"/>
    <w:rsid w:val="0049156D"/>
    <w:rsid w:val="00496E95"/>
    <w:rsid w:val="00497809"/>
    <w:rsid w:val="004A0D35"/>
    <w:rsid w:val="004A0E97"/>
    <w:rsid w:val="004A17C7"/>
    <w:rsid w:val="004A41BD"/>
    <w:rsid w:val="004A4E6C"/>
    <w:rsid w:val="004A782C"/>
    <w:rsid w:val="004A7ADF"/>
    <w:rsid w:val="004B03CE"/>
    <w:rsid w:val="004B103C"/>
    <w:rsid w:val="004B1EF8"/>
    <w:rsid w:val="004B2578"/>
    <w:rsid w:val="004B5CEC"/>
    <w:rsid w:val="004B693D"/>
    <w:rsid w:val="004B7715"/>
    <w:rsid w:val="004B7C86"/>
    <w:rsid w:val="004C72B1"/>
    <w:rsid w:val="004D072B"/>
    <w:rsid w:val="004D0C02"/>
    <w:rsid w:val="004D1DFD"/>
    <w:rsid w:val="004D1FD7"/>
    <w:rsid w:val="004D2B59"/>
    <w:rsid w:val="004D3B52"/>
    <w:rsid w:val="004D42E8"/>
    <w:rsid w:val="004D521F"/>
    <w:rsid w:val="004D58EE"/>
    <w:rsid w:val="004D7E24"/>
    <w:rsid w:val="004E2E83"/>
    <w:rsid w:val="004E73B0"/>
    <w:rsid w:val="004F2F68"/>
    <w:rsid w:val="004F5D31"/>
    <w:rsid w:val="004F6299"/>
    <w:rsid w:val="004F7A3D"/>
    <w:rsid w:val="0050185F"/>
    <w:rsid w:val="00505026"/>
    <w:rsid w:val="00505BFA"/>
    <w:rsid w:val="005060C0"/>
    <w:rsid w:val="00507F71"/>
    <w:rsid w:val="00515234"/>
    <w:rsid w:val="00517307"/>
    <w:rsid w:val="00521AAC"/>
    <w:rsid w:val="00521B8C"/>
    <w:rsid w:val="005242F0"/>
    <w:rsid w:val="00524CA9"/>
    <w:rsid w:val="00526B6F"/>
    <w:rsid w:val="0053142A"/>
    <w:rsid w:val="0053206E"/>
    <w:rsid w:val="005347FC"/>
    <w:rsid w:val="00535758"/>
    <w:rsid w:val="00540A87"/>
    <w:rsid w:val="00541CA3"/>
    <w:rsid w:val="00544702"/>
    <w:rsid w:val="005479F5"/>
    <w:rsid w:val="00551B83"/>
    <w:rsid w:val="005558CF"/>
    <w:rsid w:val="00556E1D"/>
    <w:rsid w:val="00560492"/>
    <w:rsid w:val="00561D8D"/>
    <w:rsid w:val="005655DA"/>
    <w:rsid w:val="005658F5"/>
    <w:rsid w:val="0056748A"/>
    <w:rsid w:val="0056763E"/>
    <w:rsid w:val="00570EB9"/>
    <w:rsid w:val="005713B7"/>
    <w:rsid w:val="0057169E"/>
    <w:rsid w:val="00577A52"/>
    <w:rsid w:val="00580107"/>
    <w:rsid w:val="005811BC"/>
    <w:rsid w:val="00586C80"/>
    <w:rsid w:val="0058747E"/>
    <w:rsid w:val="00587F6D"/>
    <w:rsid w:val="005910B3"/>
    <w:rsid w:val="005927CF"/>
    <w:rsid w:val="00592DE5"/>
    <w:rsid w:val="005939A4"/>
    <w:rsid w:val="00594CF2"/>
    <w:rsid w:val="00597DA3"/>
    <w:rsid w:val="005A1864"/>
    <w:rsid w:val="005A1B40"/>
    <w:rsid w:val="005A7306"/>
    <w:rsid w:val="005A7381"/>
    <w:rsid w:val="005A772A"/>
    <w:rsid w:val="005B207E"/>
    <w:rsid w:val="005B2D8C"/>
    <w:rsid w:val="005B41E8"/>
    <w:rsid w:val="005B653A"/>
    <w:rsid w:val="005B7115"/>
    <w:rsid w:val="005C3B7F"/>
    <w:rsid w:val="005C6516"/>
    <w:rsid w:val="005C7544"/>
    <w:rsid w:val="005D1F5B"/>
    <w:rsid w:val="005D2248"/>
    <w:rsid w:val="005D3F3A"/>
    <w:rsid w:val="005D4B05"/>
    <w:rsid w:val="005D6D26"/>
    <w:rsid w:val="005D761F"/>
    <w:rsid w:val="005E3602"/>
    <w:rsid w:val="005F4A7E"/>
    <w:rsid w:val="005F5E51"/>
    <w:rsid w:val="00600AD8"/>
    <w:rsid w:val="00603C1C"/>
    <w:rsid w:val="00610D3E"/>
    <w:rsid w:val="00612402"/>
    <w:rsid w:val="0061646C"/>
    <w:rsid w:val="00616D72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0AF8"/>
    <w:rsid w:val="0068235D"/>
    <w:rsid w:val="00685642"/>
    <w:rsid w:val="006856E5"/>
    <w:rsid w:val="00685A73"/>
    <w:rsid w:val="0068626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A9B"/>
    <w:rsid w:val="006B6FF1"/>
    <w:rsid w:val="006B7B74"/>
    <w:rsid w:val="006C3095"/>
    <w:rsid w:val="006C674B"/>
    <w:rsid w:val="006D2A0F"/>
    <w:rsid w:val="006D4225"/>
    <w:rsid w:val="006D47D2"/>
    <w:rsid w:val="006D611D"/>
    <w:rsid w:val="006D6933"/>
    <w:rsid w:val="006D77BB"/>
    <w:rsid w:val="006E1144"/>
    <w:rsid w:val="006E1E48"/>
    <w:rsid w:val="006E2345"/>
    <w:rsid w:val="006E4F62"/>
    <w:rsid w:val="006F2B4E"/>
    <w:rsid w:val="006F2BE0"/>
    <w:rsid w:val="006F3AB2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3BD0"/>
    <w:rsid w:val="00724F51"/>
    <w:rsid w:val="00726D4D"/>
    <w:rsid w:val="00727982"/>
    <w:rsid w:val="00734F4D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62283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1876"/>
    <w:rsid w:val="0078274A"/>
    <w:rsid w:val="007834B7"/>
    <w:rsid w:val="00785196"/>
    <w:rsid w:val="00785654"/>
    <w:rsid w:val="00785FEE"/>
    <w:rsid w:val="00793494"/>
    <w:rsid w:val="007A28DC"/>
    <w:rsid w:val="007A446F"/>
    <w:rsid w:val="007A52C4"/>
    <w:rsid w:val="007A6272"/>
    <w:rsid w:val="007A743E"/>
    <w:rsid w:val="007B0D50"/>
    <w:rsid w:val="007B0E1D"/>
    <w:rsid w:val="007B0FEA"/>
    <w:rsid w:val="007B21C5"/>
    <w:rsid w:val="007B319F"/>
    <w:rsid w:val="007B3B93"/>
    <w:rsid w:val="007B505C"/>
    <w:rsid w:val="007C0B20"/>
    <w:rsid w:val="007C2B61"/>
    <w:rsid w:val="007C3B6C"/>
    <w:rsid w:val="007C3C41"/>
    <w:rsid w:val="007C7151"/>
    <w:rsid w:val="007C742F"/>
    <w:rsid w:val="007C772F"/>
    <w:rsid w:val="007D4E54"/>
    <w:rsid w:val="007D5A9E"/>
    <w:rsid w:val="007D6048"/>
    <w:rsid w:val="007D6C01"/>
    <w:rsid w:val="007E0783"/>
    <w:rsid w:val="007E1F3B"/>
    <w:rsid w:val="007E1FF2"/>
    <w:rsid w:val="007E4809"/>
    <w:rsid w:val="007E56D8"/>
    <w:rsid w:val="007F015A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4014"/>
    <w:rsid w:val="00885543"/>
    <w:rsid w:val="00885DDB"/>
    <w:rsid w:val="00891A01"/>
    <w:rsid w:val="008921D3"/>
    <w:rsid w:val="00892E8F"/>
    <w:rsid w:val="00893454"/>
    <w:rsid w:val="008938C8"/>
    <w:rsid w:val="008A0249"/>
    <w:rsid w:val="008A24BF"/>
    <w:rsid w:val="008A4BA1"/>
    <w:rsid w:val="008A696D"/>
    <w:rsid w:val="008B0C15"/>
    <w:rsid w:val="008B24BB"/>
    <w:rsid w:val="008B4235"/>
    <w:rsid w:val="008B6A34"/>
    <w:rsid w:val="008B6E98"/>
    <w:rsid w:val="008B7BBD"/>
    <w:rsid w:val="008B7DF8"/>
    <w:rsid w:val="008C0ECF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07B52"/>
    <w:rsid w:val="009100AC"/>
    <w:rsid w:val="009112A9"/>
    <w:rsid w:val="00912016"/>
    <w:rsid w:val="009147F7"/>
    <w:rsid w:val="00915127"/>
    <w:rsid w:val="009225B4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967"/>
    <w:rsid w:val="00934D4B"/>
    <w:rsid w:val="00935866"/>
    <w:rsid w:val="009403DA"/>
    <w:rsid w:val="00944AB4"/>
    <w:rsid w:val="00947D91"/>
    <w:rsid w:val="009526FD"/>
    <w:rsid w:val="00952E14"/>
    <w:rsid w:val="00954B7C"/>
    <w:rsid w:val="0095748C"/>
    <w:rsid w:val="0096268B"/>
    <w:rsid w:val="00965EC6"/>
    <w:rsid w:val="00966889"/>
    <w:rsid w:val="00976148"/>
    <w:rsid w:val="009776DE"/>
    <w:rsid w:val="0098134C"/>
    <w:rsid w:val="009819AE"/>
    <w:rsid w:val="009829B0"/>
    <w:rsid w:val="00983910"/>
    <w:rsid w:val="00983A27"/>
    <w:rsid w:val="00984936"/>
    <w:rsid w:val="00990F46"/>
    <w:rsid w:val="009928D4"/>
    <w:rsid w:val="00994D53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DFB"/>
    <w:rsid w:val="009C0F38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D77E8"/>
    <w:rsid w:val="009E0843"/>
    <w:rsid w:val="009E2157"/>
    <w:rsid w:val="009E2929"/>
    <w:rsid w:val="009E5870"/>
    <w:rsid w:val="009F3DD0"/>
    <w:rsid w:val="009F4669"/>
    <w:rsid w:val="009F67CE"/>
    <w:rsid w:val="00A023AE"/>
    <w:rsid w:val="00A0535F"/>
    <w:rsid w:val="00A05FD2"/>
    <w:rsid w:val="00A068D6"/>
    <w:rsid w:val="00A07429"/>
    <w:rsid w:val="00A126D8"/>
    <w:rsid w:val="00A17573"/>
    <w:rsid w:val="00A33FD3"/>
    <w:rsid w:val="00A34818"/>
    <w:rsid w:val="00A35A6B"/>
    <w:rsid w:val="00A426D9"/>
    <w:rsid w:val="00A45407"/>
    <w:rsid w:val="00A500BD"/>
    <w:rsid w:val="00A50244"/>
    <w:rsid w:val="00A50E31"/>
    <w:rsid w:val="00A5392F"/>
    <w:rsid w:val="00A53DA9"/>
    <w:rsid w:val="00A55F4E"/>
    <w:rsid w:val="00A57448"/>
    <w:rsid w:val="00A57ACE"/>
    <w:rsid w:val="00A61831"/>
    <w:rsid w:val="00A636F7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C25"/>
    <w:rsid w:val="00A85DBC"/>
    <w:rsid w:val="00A87366"/>
    <w:rsid w:val="00A878EF"/>
    <w:rsid w:val="00A938E6"/>
    <w:rsid w:val="00A9656B"/>
    <w:rsid w:val="00AA0F2D"/>
    <w:rsid w:val="00AA24C1"/>
    <w:rsid w:val="00AA4CA6"/>
    <w:rsid w:val="00AA4DD5"/>
    <w:rsid w:val="00AA5DEE"/>
    <w:rsid w:val="00AB3F85"/>
    <w:rsid w:val="00AC062B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60A3"/>
    <w:rsid w:val="00AE747D"/>
    <w:rsid w:val="00AE77EC"/>
    <w:rsid w:val="00AF1CC9"/>
    <w:rsid w:val="00AF4F26"/>
    <w:rsid w:val="00AF720F"/>
    <w:rsid w:val="00B010BC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2E92"/>
    <w:rsid w:val="00B260AF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566F"/>
    <w:rsid w:val="00B558AB"/>
    <w:rsid w:val="00B60991"/>
    <w:rsid w:val="00B62D3B"/>
    <w:rsid w:val="00B6459C"/>
    <w:rsid w:val="00B64ABD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A1D66"/>
    <w:rsid w:val="00BA73B1"/>
    <w:rsid w:val="00BA799F"/>
    <w:rsid w:val="00BB087F"/>
    <w:rsid w:val="00BB27BE"/>
    <w:rsid w:val="00BB556B"/>
    <w:rsid w:val="00BB5FFE"/>
    <w:rsid w:val="00BB6A38"/>
    <w:rsid w:val="00BC40A6"/>
    <w:rsid w:val="00BC4CBB"/>
    <w:rsid w:val="00BC5AE7"/>
    <w:rsid w:val="00BC7FED"/>
    <w:rsid w:val="00BD14EA"/>
    <w:rsid w:val="00BD761C"/>
    <w:rsid w:val="00BD7B79"/>
    <w:rsid w:val="00BE1672"/>
    <w:rsid w:val="00BE48B6"/>
    <w:rsid w:val="00BE5725"/>
    <w:rsid w:val="00BE7095"/>
    <w:rsid w:val="00BE78BD"/>
    <w:rsid w:val="00BF03BB"/>
    <w:rsid w:val="00BF28CB"/>
    <w:rsid w:val="00BF35CC"/>
    <w:rsid w:val="00BF7F29"/>
    <w:rsid w:val="00BF7F3A"/>
    <w:rsid w:val="00C02D18"/>
    <w:rsid w:val="00C02DEA"/>
    <w:rsid w:val="00C03792"/>
    <w:rsid w:val="00C04118"/>
    <w:rsid w:val="00C04C16"/>
    <w:rsid w:val="00C0547C"/>
    <w:rsid w:val="00C07A28"/>
    <w:rsid w:val="00C16EAA"/>
    <w:rsid w:val="00C20409"/>
    <w:rsid w:val="00C23B94"/>
    <w:rsid w:val="00C26212"/>
    <w:rsid w:val="00C26EEE"/>
    <w:rsid w:val="00C3198F"/>
    <w:rsid w:val="00C329CB"/>
    <w:rsid w:val="00C34F14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1D76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511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2F57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E0A81"/>
    <w:rsid w:val="00CE0F68"/>
    <w:rsid w:val="00CE3915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3B6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5C68"/>
    <w:rsid w:val="00D86058"/>
    <w:rsid w:val="00D90132"/>
    <w:rsid w:val="00D9135B"/>
    <w:rsid w:val="00D91AAD"/>
    <w:rsid w:val="00D91D89"/>
    <w:rsid w:val="00D929DA"/>
    <w:rsid w:val="00DA025E"/>
    <w:rsid w:val="00DA518A"/>
    <w:rsid w:val="00DA706D"/>
    <w:rsid w:val="00DB0073"/>
    <w:rsid w:val="00DB0BA5"/>
    <w:rsid w:val="00DB4DD4"/>
    <w:rsid w:val="00DC39A9"/>
    <w:rsid w:val="00DC53E7"/>
    <w:rsid w:val="00DC756C"/>
    <w:rsid w:val="00DD06E0"/>
    <w:rsid w:val="00DD0C2C"/>
    <w:rsid w:val="00DD38BA"/>
    <w:rsid w:val="00DD576B"/>
    <w:rsid w:val="00DE22B1"/>
    <w:rsid w:val="00DE283D"/>
    <w:rsid w:val="00DE60C1"/>
    <w:rsid w:val="00DE67FC"/>
    <w:rsid w:val="00DE7A82"/>
    <w:rsid w:val="00DF0815"/>
    <w:rsid w:val="00DF30DF"/>
    <w:rsid w:val="00DF4AA7"/>
    <w:rsid w:val="00DF7964"/>
    <w:rsid w:val="00E02397"/>
    <w:rsid w:val="00E064D0"/>
    <w:rsid w:val="00E06B0C"/>
    <w:rsid w:val="00E07B9A"/>
    <w:rsid w:val="00E127C5"/>
    <w:rsid w:val="00E15F57"/>
    <w:rsid w:val="00E22B3F"/>
    <w:rsid w:val="00E237F4"/>
    <w:rsid w:val="00E238E4"/>
    <w:rsid w:val="00E253B2"/>
    <w:rsid w:val="00E26F58"/>
    <w:rsid w:val="00E304A2"/>
    <w:rsid w:val="00E30FEC"/>
    <w:rsid w:val="00E31CCF"/>
    <w:rsid w:val="00E32A4A"/>
    <w:rsid w:val="00E4069E"/>
    <w:rsid w:val="00E4076B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F05"/>
    <w:rsid w:val="00E70031"/>
    <w:rsid w:val="00E713C7"/>
    <w:rsid w:val="00E73256"/>
    <w:rsid w:val="00E73617"/>
    <w:rsid w:val="00E75C57"/>
    <w:rsid w:val="00E80E0E"/>
    <w:rsid w:val="00E81E3D"/>
    <w:rsid w:val="00E845C2"/>
    <w:rsid w:val="00E8629F"/>
    <w:rsid w:val="00E86553"/>
    <w:rsid w:val="00E902E8"/>
    <w:rsid w:val="00E908D1"/>
    <w:rsid w:val="00E913A9"/>
    <w:rsid w:val="00E93AD2"/>
    <w:rsid w:val="00EA1146"/>
    <w:rsid w:val="00EA15EB"/>
    <w:rsid w:val="00EA20D4"/>
    <w:rsid w:val="00EA3C24"/>
    <w:rsid w:val="00EA5C32"/>
    <w:rsid w:val="00EA6691"/>
    <w:rsid w:val="00EA7566"/>
    <w:rsid w:val="00EA7B28"/>
    <w:rsid w:val="00EB2122"/>
    <w:rsid w:val="00EB342C"/>
    <w:rsid w:val="00EB47AD"/>
    <w:rsid w:val="00EB51D8"/>
    <w:rsid w:val="00EB5CED"/>
    <w:rsid w:val="00EB6FFB"/>
    <w:rsid w:val="00EC18D8"/>
    <w:rsid w:val="00EC2A82"/>
    <w:rsid w:val="00EC44C8"/>
    <w:rsid w:val="00EC49ED"/>
    <w:rsid w:val="00EC4B85"/>
    <w:rsid w:val="00EC556A"/>
    <w:rsid w:val="00EC7140"/>
    <w:rsid w:val="00EC722B"/>
    <w:rsid w:val="00ED0555"/>
    <w:rsid w:val="00ED2DEB"/>
    <w:rsid w:val="00ED509A"/>
    <w:rsid w:val="00ED5262"/>
    <w:rsid w:val="00ED565B"/>
    <w:rsid w:val="00ED5D0F"/>
    <w:rsid w:val="00ED7A9A"/>
    <w:rsid w:val="00EE11B3"/>
    <w:rsid w:val="00EE2E65"/>
    <w:rsid w:val="00EE3C68"/>
    <w:rsid w:val="00EF2D85"/>
    <w:rsid w:val="00EF3BAD"/>
    <w:rsid w:val="00EF3D28"/>
    <w:rsid w:val="00EF4968"/>
    <w:rsid w:val="00EF4D9E"/>
    <w:rsid w:val="00EF5449"/>
    <w:rsid w:val="00EF5D37"/>
    <w:rsid w:val="00EF7BA9"/>
    <w:rsid w:val="00F00944"/>
    <w:rsid w:val="00F023A9"/>
    <w:rsid w:val="00F04C81"/>
    <w:rsid w:val="00F06C54"/>
    <w:rsid w:val="00F071D0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5467"/>
    <w:rsid w:val="00F56DD6"/>
    <w:rsid w:val="00F63A09"/>
    <w:rsid w:val="00F640C8"/>
    <w:rsid w:val="00F64E51"/>
    <w:rsid w:val="00F66A1B"/>
    <w:rsid w:val="00F7146E"/>
    <w:rsid w:val="00F74283"/>
    <w:rsid w:val="00F75B23"/>
    <w:rsid w:val="00F76FBE"/>
    <w:rsid w:val="00F81BB6"/>
    <w:rsid w:val="00F835C1"/>
    <w:rsid w:val="00F84CC4"/>
    <w:rsid w:val="00F84DD8"/>
    <w:rsid w:val="00F86875"/>
    <w:rsid w:val="00F8704F"/>
    <w:rsid w:val="00F877A9"/>
    <w:rsid w:val="00F87B0C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489E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Placeholder Text"/>
    <w:basedOn w:val="a0"/>
    <w:uiPriority w:val="99"/>
    <w:semiHidden/>
    <w:rsid w:val="00994D5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</TotalTime>
  <Pages>3</Pages>
  <Words>792</Words>
  <Characters>4350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5132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5141514</cp:lastModifiedBy>
  <cp:revision>36</cp:revision>
  <cp:lastPrinted>2017-04-28T05:57:00Z</cp:lastPrinted>
  <dcterms:created xsi:type="dcterms:W3CDTF">2019-10-04T10:50:00Z</dcterms:created>
  <dcterms:modified xsi:type="dcterms:W3CDTF">2019-11-08T12:52:00Z</dcterms:modified>
</cp:coreProperties>
</file>